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D3184" w14:textId="77777777" w:rsidR="00994E3B" w:rsidRPr="006D56BC" w:rsidRDefault="00994E3B" w:rsidP="00994E3B">
      <w:pPr>
        <w:ind w:firstLine="426"/>
        <w:contextualSpacing/>
        <w:jc w:val="center"/>
        <w:outlineLvl w:val="2"/>
        <w:rPr>
          <w:b/>
          <w:bCs/>
          <w:color w:val="000000"/>
          <w:sz w:val="18"/>
          <w:szCs w:val="18"/>
          <w:lang w:val="uk-UA" w:eastAsia="uk-UA"/>
        </w:rPr>
      </w:pPr>
      <w:bookmarkStart w:id="0" w:name="_GoBack"/>
      <w:bookmarkEnd w:id="0"/>
      <w:r w:rsidRPr="006D56BC">
        <w:rPr>
          <w:b/>
          <w:bCs/>
          <w:color w:val="000000"/>
          <w:sz w:val="18"/>
          <w:szCs w:val="18"/>
          <w:lang w:val="uk-UA" w:eastAsia="uk-UA"/>
        </w:rPr>
        <w:t>ДОГОВІР № ____________</w:t>
      </w:r>
      <w:r w:rsidRPr="006D56BC">
        <w:rPr>
          <w:b/>
          <w:bCs/>
          <w:color w:val="000000"/>
          <w:sz w:val="18"/>
          <w:szCs w:val="18"/>
          <w:lang w:val="uk-UA" w:eastAsia="uk-UA"/>
        </w:rPr>
        <w:br/>
        <w:t>споживача про надання послуг з розподілу (передачі) електричної енергії</w:t>
      </w:r>
    </w:p>
    <w:p w14:paraId="04315C70"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b/>
          <w:color w:val="000000"/>
          <w:sz w:val="18"/>
          <w:szCs w:val="18"/>
          <w:lang w:val="uk-UA" w:eastAsia="uk-UA"/>
        </w:rPr>
      </w:pPr>
      <w:r w:rsidRPr="006D56BC">
        <w:rPr>
          <w:b/>
          <w:color w:val="000000"/>
          <w:sz w:val="18"/>
          <w:szCs w:val="18"/>
          <w:lang w:eastAsia="uk-UA"/>
        </w:rPr>
        <w:t xml:space="preserve">        </w:t>
      </w:r>
      <w:r w:rsidRPr="006D56BC">
        <w:rPr>
          <w:b/>
          <w:color w:val="000000"/>
          <w:sz w:val="18"/>
          <w:szCs w:val="18"/>
          <w:lang w:val="uk-UA" w:eastAsia="uk-UA"/>
        </w:rPr>
        <w:t>м. _________</w:t>
      </w:r>
      <w:r w:rsidRPr="006D56BC">
        <w:rPr>
          <w:b/>
          <w:color w:val="000000"/>
          <w:sz w:val="18"/>
          <w:szCs w:val="18"/>
          <w:lang w:val="uk-UA" w:eastAsia="uk-UA"/>
        </w:rPr>
        <w:tab/>
      </w:r>
      <w:r w:rsidRPr="006D56BC">
        <w:rPr>
          <w:b/>
          <w:color w:val="000000"/>
          <w:sz w:val="18"/>
          <w:szCs w:val="18"/>
          <w:lang w:val="uk-UA" w:eastAsia="uk-UA"/>
        </w:rPr>
        <w:tab/>
      </w:r>
      <w:r w:rsidRPr="006D56BC">
        <w:rPr>
          <w:b/>
          <w:color w:val="000000"/>
          <w:sz w:val="18"/>
          <w:szCs w:val="18"/>
          <w:lang w:val="uk-UA" w:eastAsia="uk-UA"/>
        </w:rPr>
        <w:tab/>
      </w:r>
      <w:r w:rsidRPr="006D56BC">
        <w:rPr>
          <w:b/>
          <w:color w:val="000000"/>
          <w:sz w:val="18"/>
          <w:szCs w:val="18"/>
          <w:lang w:val="uk-UA" w:eastAsia="uk-UA"/>
        </w:rPr>
        <w:tab/>
      </w:r>
      <w:r w:rsidRPr="006D56BC">
        <w:rPr>
          <w:b/>
          <w:color w:val="000000"/>
          <w:sz w:val="18"/>
          <w:szCs w:val="18"/>
          <w:lang w:eastAsia="uk-UA"/>
        </w:rPr>
        <w:t xml:space="preserve">                                                                                             </w:t>
      </w:r>
      <w:r w:rsidRPr="006D56BC">
        <w:rPr>
          <w:b/>
          <w:color w:val="000000"/>
          <w:sz w:val="18"/>
          <w:szCs w:val="18"/>
          <w:lang w:val="uk-UA" w:eastAsia="uk-UA"/>
        </w:rPr>
        <w:t>______________</w:t>
      </w:r>
    </w:p>
    <w:p w14:paraId="74B3F31A"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b/>
          <w:color w:val="000000"/>
          <w:sz w:val="18"/>
          <w:szCs w:val="18"/>
          <w:vertAlign w:val="superscript"/>
          <w:lang w:val="uk-UA" w:eastAsia="uk-UA"/>
        </w:rPr>
      </w:pPr>
      <w:r w:rsidRPr="006D56BC">
        <w:rPr>
          <w:b/>
          <w:color w:val="000000"/>
          <w:sz w:val="18"/>
          <w:szCs w:val="18"/>
          <w:vertAlign w:val="superscript"/>
          <w:lang w:val="uk-UA" w:eastAsia="uk-UA"/>
        </w:rPr>
        <w:t xml:space="preserve">         (місце укладення)</w:t>
      </w:r>
      <w:r w:rsidRPr="006D56BC">
        <w:rPr>
          <w:b/>
          <w:color w:val="000000"/>
          <w:sz w:val="18"/>
          <w:szCs w:val="18"/>
          <w:vertAlign w:val="superscript"/>
          <w:lang w:val="uk-UA" w:eastAsia="uk-UA"/>
        </w:rPr>
        <w:tab/>
      </w:r>
      <w:r w:rsidRPr="006D56BC">
        <w:rPr>
          <w:b/>
          <w:color w:val="000000"/>
          <w:sz w:val="18"/>
          <w:szCs w:val="18"/>
          <w:vertAlign w:val="superscript"/>
          <w:lang w:val="uk-UA" w:eastAsia="uk-UA"/>
        </w:rPr>
        <w:tab/>
      </w:r>
      <w:r w:rsidRPr="006D56BC">
        <w:rPr>
          <w:b/>
          <w:color w:val="000000"/>
          <w:sz w:val="18"/>
          <w:szCs w:val="18"/>
          <w:vertAlign w:val="superscript"/>
          <w:lang w:val="uk-UA" w:eastAsia="uk-UA"/>
        </w:rPr>
        <w:tab/>
      </w:r>
      <w:r w:rsidRPr="006D56BC">
        <w:rPr>
          <w:b/>
          <w:color w:val="000000"/>
          <w:sz w:val="18"/>
          <w:szCs w:val="18"/>
          <w:vertAlign w:val="superscript"/>
          <w:lang w:val="uk-UA" w:eastAsia="uk-UA"/>
        </w:rPr>
        <w:tab/>
      </w:r>
      <w:r w:rsidRPr="006D56BC">
        <w:rPr>
          <w:b/>
          <w:color w:val="000000"/>
          <w:sz w:val="18"/>
          <w:szCs w:val="18"/>
          <w:vertAlign w:val="superscript"/>
          <w:lang w:val="uk-UA" w:eastAsia="uk-UA"/>
        </w:rPr>
        <w:tab/>
        <w:t xml:space="preserve">                                                 </w:t>
      </w:r>
      <w:r w:rsidRPr="006D56BC">
        <w:rPr>
          <w:b/>
          <w:color w:val="000000"/>
          <w:sz w:val="18"/>
          <w:szCs w:val="18"/>
          <w:vertAlign w:val="superscript"/>
          <w:lang w:val="uk-UA" w:eastAsia="uk-UA"/>
        </w:rPr>
        <w:tab/>
        <w:t xml:space="preserve">                                                          (дата)                                                                                                                         </w:t>
      </w:r>
    </w:p>
    <w:p w14:paraId="3682120D"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426"/>
        <w:contextualSpacing/>
        <w:jc w:val="both"/>
        <w:rPr>
          <w:color w:val="000000"/>
          <w:sz w:val="18"/>
          <w:szCs w:val="18"/>
          <w:lang w:val="uk-UA"/>
        </w:rPr>
      </w:pPr>
      <w:r w:rsidRPr="006D56BC">
        <w:rPr>
          <w:b/>
          <w:bCs/>
          <w:color w:val="000000"/>
          <w:sz w:val="18"/>
          <w:szCs w:val="18"/>
          <w:lang w:val="uk-UA" w:eastAsia="uk-UA"/>
        </w:rPr>
        <w:t>ПрАТ «</w:t>
      </w:r>
      <w:proofErr w:type="spellStart"/>
      <w:r w:rsidRPr="006D56BC">
        <w:rPr>
          <w:b/>
          <w:color w:val="000000"/>
          <w:sz w:val="18"/>
          <w:szCs w:val="18"/>
          <w:lang w:val="uk-UA" w:eastAsia="uk-UA"/>
        </w:rPr>
        <w:t>Рівнеобленерго</w:t>
      </w:r>
      <w:proofErr w:type="spellEnd"/>
      <w:r w:rsidRPr="006D56BC">
        <w:rPr>
          <w:b/>
          <w:color w:val="000000"/>
          <w:sz w:val="18"/>
          <w:szCs w:val="18"/>
          <w:lang w:val="uk-UA" w:eastAsia="uk-UA"/>
        </w:rPr>
        <w:t>»</w:t>
      </w:r>
      <w:r w:rsidRPr="006D56BC">
        <w:rPr>
          <w:color w:val="000000"/>
          <w:sz w:val="18"/>
          <w:szCs w:val="18"/>
          <w:lang w:val="uk-UA" w:eastAsia="uk-UA"/>
        </w:rPr>
        <w:t xml:space="preserve"> (код ЄДРПОУ </w:t>
      </w:r>
      <w:r w:rsidRPr="006D56BC">
        <w:rPr>
          <w:b/>
          <w:color w:val="000000"/>
          <w:sz w:val="18"/>
          <w:szCs w:val="18"/>
          <w:lang w:val="uk-UA" w:eastAsia="uk-UA"/>
        </w:rPr>
        <w:t>05424874</w:t>
      </w:r>
      <w:r w:rsidRPr="006D56BC">
        <w:rPr>
          <w:color w:val="000000"/>
          <w:sz w:val="18"/>
          <w:szCs w:val="18"/>
          <w:lang w:val="uk-UA" w:eastAsia="uk-UA"/>
        </w:rPr>
        <w:t>), що здійснює господарську діяльність на підставі ліцензії на право провадження господарської діяльності з розподілу електричної енергії у межах місць провадження господарської діяльності, згідно постанови НКРЕКП від 13.11.2018р. №1413 (надалі – Оператор системи), в особі ____________________________________________________________________, що діє на підставі довіреності № ________ від __________________</w:t>
      </w:r>
    </w:p>
    <w:p w14:paraId="36FB3BE3"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18"/>
          <w:szCs w:val="18"/>
          <w:lang w:val="uk-UA"/>
        </w:rPr>
      </w:pPr>
      <w:r w:rsidRPr="006D56BC">
        <w:rPr>
          <w:color w:val="000000"/>
          <w:sz w:val="18"/>
          <w:szCs w:val="18"/>
          <w:lang w:val="uk-UA"/>
        </w:rPr>
        <w:t>та __________________________________________________________________в особі _____________________________</w:t>
      </w:r>
    </w:p>
    <w:p w14:paraId="5F355206"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color w:val="000000"/>
          <w:sz w:val="18"/>
          <w:szCs w:val="18"/>
          <w:lang w:val="uk-UA"/>
        </w:rPr>
      </w:pPr>
      <w:r w:rsidRPr="006D56BC">
        <w:rPr>
          <w:color w:val="000000"/>
          <w:sz w:val="18"/>
          <w:szCs w:val="18"/>
          <w:lang w:val="uk-UA"/>
        </w:rPr>
        <w:t xml:space="preserve">      (Прізвище, ім’я, по батькові або найменування суб’єкта господарювання)</w:t>
      </w:r>
    </w:p>
    <w:p w14:paraId="1B9892DD" w14:textId="77777777" w:rsidR="00994E3B" w:rsidRPr="006D56BC" w:rsidRDefault="00881529"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18"/>
          <w:szCs w:val="18"/>
          <w:lang w:val="uk-UA"/>
        </w:rPr>
      </w:pPr>
      <w:r w:rsidRPr="006D56BC">
        <w:rPr>
          <w:color w:val="000000"/>
          <w:sz w:val="18"/>
          <w:szCs w:val="18"/>
          <w:lang w:val="uk-UA"/>
        </w:rPr>
        <w:t>що</w:t>
      </w:r>
      <w:r w:rsidR="00994E3B" w:rsidRPr="006D56BC">
        <w:rPr>
          <w:color w:val="000000"/>
          <w:sz w:val="18"/>
          <w:szCs w:val="18"/>
          <w:lang w:val="uk-UA"/>
        </w:rPr>
        <w:t xml:space="preserve"> діє на підставі _____________________ (далі - Споживач),</w:t>
      </w:r>
    </w:p>
    <w:p w14:paraId="4746E43A"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color w:val="000000"/>
          <w:sz w:val="18"/>
          <w:szCs w:val="18"/>
          <w:lang w:val="uk-UA"/>
        </w:rPr>
      </w:pPr>
      <w:r w:rsidRPr="006D56BC">
        <w:rPr>
          <w:color w:val="000000"/>
          <w:sz w:val="18"/>
          <w:szCs w:val="18"/>
          <w:lang w:val="uk-UA"/>
        </w:rPr>
        <w:t xml:space="preserve"> (установчі документи споживача у випадку здійснення господарської діяльності , паспортні дані фізичної особи)</w:t>
      </w:r>
    </w:p>
    <w:p w14:paraId="05AE6AE7"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18"/>
          <w:szCs w:val="18"/>
          <w:lang w:val="uk-UA"/>
        </w:rPr>
      </w:pPr>
      <w:r w:rsidRPr="006D56BC">
        <w:rPr>
          <w:color w:val="000000"/>
          <w:sz w:val="18"/>
          <w:szCs w:val="18"/>
          <w:lang w:val="uk-UA"/>
        </w:rPr>
        <w:t xml:space="preserve">уклали  цей договір споживача про надання послуг з розподілу  </w:t>
      </w:r>
      <w:r w:rsidRPr="006D56BC">
        <w:rPr>
          <w:color w:val="000000"/>
          <w:sz w:val="18"/>
          <w:szCs w:val="18"/>
          <w:lang w:val="uk-UA" w:eastAsia="uk-UA"/>
        </w:rPr>
        <w:t xml:space="preserve">(передачі) </w:t>
      </w:r>
      <w:r w:rsidRPr="006D56BC">
        <w:rPr>
          <w:color w:val="000000"/>
          <w:sz w:val="18"/>
          <w:szCs w:val="18"/>
          <w:lang w:val="uk-UA"/>
        </w:rPr>
        <w:t>електричної енергії (далі – Договір).</w:t>
      </w:r>
    </w:p>
    <w:p w14:paraId="0F47CDA1"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1. Загальні положення</w:t>
      </w:r>
    </w:p>
    <w:p w14:paraId="50A84552" w14:textId="77777777" w:rsidR="00CE1EA8"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1.1. Цей договір споживача про надання послуг з розподілу (передачі) електричної енергії (надалі - Договір) є публічним договором приєднання, який встановлює порядок та умови розподілу (передачі) 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62783E97" w14:textId="77777777" w:rsidR="00CE1EA8" w:rsidRPr="006D56BC" w:rsidRDefault="00CE1EA8" w:rsidP="00994E3B">
      <w:pPr>
        <w:ind w:firstLine="426"/>
        <w:contextualSpacing/>
        <w:jc w:val="both"/>
        <w:rPr>
          <w:color w:val="000000"/>
          <w:sz w:val="18"/>
          <w:szCs w:val="18"/>
          <w:lang w:val="uk-UA" w:eastAsia="uk-UA"/>
        </w:rPr>
      </w:pPr>
      <w:r w:rsidRPr="006D56BC">
        <w:rPr>
          <w:color w:val="000000"/>
          <w:sz w:val="18"/>
          <w:szCs w:val="18"/>
          <w:lang w:val="uk-UA" w:eastAsia="uk-UA"/>
        </w:rPr>
        <w:t>Фактом приєднання споживача до умов договору споживача про надання послуг з розподілу (передачі) електричної енергії (акцептування договору) є вчинення споживачем будь-яких дій, які свідчать про його бажання укласти цей договір, зокрема повернення (надання) підписаної заяви-приєднання, у тому числі у формі електронного документа, підписаного з використанням електронної ідентифікації, у разі укладення договору за допомогою інформаційно-комунікаційних систем та/або засобів електронної комунікації, сплата рахунка оператора системи, за відсутності заперечень оператора системи.</w:t>
      </w:r>
    </w:p>
    <w:p w14:paraId="3A0624F6"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 Умови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14:paraId="18C4BFBF"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Далі за текстом цього Договору Оператор системи та Споживач іменуються - Сторона, а разом - Сторони.</w:t>
      </w:r>
    </w:p>
    <w:p w14:paraId="4EFCB5B6"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2. Предмет Договору</w:t>
      </w:r>
    </w:p>
    <w:p w14:paraId="4FD3F137"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2.1. Оператор системи надає Споживачу послуги з розподілу (передачі) електричної енергії параметри якості якої відповідають показникам, визначеним Кодексом системи передачі, затвердженого постановою НКРЕКП від 14 березня 2018 року N 309, та Кодексу систем розподілу затвердженого постановою НКРЕКП від 14 березня 2018 року N 310, за об'єктом (об’єктами), технічні параметри якого фіксуються в Паспорті точки (точок) розподілу за об'єктом (об’єктами) Споживача, який є Додатком 2 до цього Договору, та в особовому рахунку Споживача, облікових базах даних Оператора системи.</w:t>
      </w:r>
    </w:p>
    <w:p w14:paraId="10D9AC9E"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2.2. Відомості про засіб (засоби) вимірювання обсягу електричної енергії, що використовується на об'єкті (об'єктах) Споживача, зазначаються разом із енергетичними ідентифікаційними кодами (ЕІС кодами) в Додатку 3 до цього Договору.</w:t>
      </w:r>
    </w:p>
    <w:p w14:paraId="09BFD08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2.3. Споживач оплачує  за розподіл (передачу) електричної енергії згідно з умовами глави 5 цього Договору та інші послуги Оператора системи згідно з Додатком 4 "Порядок розрахунків за послугу з розподілу (передачі) електричної енергії".</w:t>
      </w:r>
    </w:p>
    <w:p w14:paraId="1EAF0463" w14:textId="77777777" w:rsidR="00994E3B" w:rsidRPr="006D56BC" w:rsidRDefault="00994E3B" w:rsidP="00994E3B">
      <w:pPr>
        <w:ind w:firstLine="426"/>
        <w:contextualSpacing/>
        <w:jc w:val="both"/>
        <w:rPr>
          <w:color w:val="000000"/>
          <w:sz w:val="18"/>
          <w:szCs w:val="18"/>
          <w:lang w:val="uk-UA" w:eastAsia="uk-UA"/>
        </w:rPr>
      </w:pPr>
    </w:p>
    <w:p w14:paraId="3B4818CA"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3. Порядок обліку електричної енергії</w:t>
      </w:r>
    </w:p>
    <w:p w14:paraId="57EBDA8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3.1. Облік (у тому числі приладовий) електричної енергії, що передається Оператором системи розподілу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14:paraId="0E2AF1B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За розрахункову одиницю розподіленого та спожитого обсягу електричної енергії береться одна кіловат година (</w:t>
      </w:r>
      <w:proofErr w:type="spellStart"/>
      <w:r w:rsidRPr="006D56BC">
        <w:rPr>
          <w:color w:val="000000"/>
          <w:sz w:val="18"/>
          <w:szCs w:val="18"/>
          <w:lang w:val="uk-UA" w:eastAsia="uk-UA"/>
        </w:rPr>
        <w:t>кВт·год</w:t>
      </w:r>
      <w:proofErr w:type="spellEnd"/>
      <w:r w:rsidRPr="006D56BC">
        <w:rPr>
          <w:color w:val="000000"/>
          <w:sz w:val="18"/>
          <w:szCs w:val="18"/>
          <w:lang w:val="uk-UA" w:eastAsia="uk-UA"/>
        </w:rPr>
        <w:t>).</w:t>
      </w:r>
    </w:p>
    <w:p w14:paraId="2086D0D2"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w:t>
      </w:r>
    </w:p>
    <w:p w14:paraId="6F05C0A2"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3.2. За підсумками розрахункового місяця Оператор системи (Постачальник послуг комерційного обліку) забезпечує визначення обсягу електричної енергії за точками комерційного обліку Споживачу не 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14:paraId="4ABBF778"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 xml:space="preserve">Дані комерційного обліку щодо обсягу електричної енергії за розрахунковий місяць зазначаються Оператором системи розподілу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6D56BC">
        <w:rPr>
          <w:color w:val="000000"/>
          <w:sz w:val="18"/>
          <w:szCs w:val="18"/>
          <w:lang w:val="uk-UA" w:eastAsia="uk-UA"/>
        </w:rPr>
        <w:t>електропостачальник</w:t>
      </w:r>
      <w:proofErr w:type="spellEnd"/>
      <w:r w:rsidRPr="006D56BC">
        <w:rPr>
          <w:color w:val="000000"/>
          <w:sz w:val="18"/>
          <w:szCs w:val="18"/>
          <w:lang w:val="uk-UA" w:eastAsia="uk-UA"/>
        </w:rPr>
        <w:t xml:space="preserve"> споживача.</w:t>
      </w:r>
    </w:p>
    <w:p w14:paraId="281190BC"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розподілу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44EA437B"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(передачі) (постачальнику послуг комерційного обліку) в один із таких способів:</w:t>
      </w:r>
    </w:p>
    <w:p w14:paraId="6A2B8E96" w14:textId="77777777" w:rsidR="00994E3B" w:rsidRPr="006D56BC" w:rsidRDefault="00994E3B" w:rsidP="00994E3B">
      <w:pPr>
        <w:numPr>
          <w:ilvl w:val="0"/>
          <w:numId w:val="1"/>
        </w:numPr>
        <w:ind w:left="567" w:firstLine="426"/>
        <w:contextualSpacing/>
        <w:jc w:val="both"/>
        <w:rPr>
          <w:color w:val="000000"/>
          <w:sz w:val="18"/>
          <w:szCs w:val="18"/>
          <w:lang w:val="uk-UA" w:eastAsia="uk-UA"/>
        </w:rPr>
      </w:pPr>
      <w:r w:rsidRPr="006D56BC">
        <w:rPr>
          <w:color w:val="000000"/>
          <w:sz w:val="18"/>
          <w:szCs w:val="18"/>
          <w:lang w:val="uk-UA" w:eastAsia="uk-UA"/>
        </w:rPr>
        <w:t xml:space="preserve">через </w:t>
      </w:r>
      <w:r w:rsidRPr="006D56BC">
        <w:rPr>
          <w:color w:val="000000"/>
          <w:sz w:val="18"/>
          <w:szCs w:val="18"/>
          <w:u w:val="single"/>
          <w:lang w:val="uk-UA" w:eastAsia="uk-UA"/>
        </w:rPr>
        <w:t>особистий кабінет</w:t>
      </w:r>
      <w:r w:rsidRPr="006D56BC">
        <w:rPr>
          <w:color w:val="000000"/>
          <w:sz w:val="18"/>
          <w:szCs w:val="18"/>
          <w:lang w:val="uk-UA" w:eastAsia="uk-UA"/>
        </w:rPr>
        <w:t xml:space="preserve"> на сайті Оператора системи розподілу (передачі);</w:t>
      </w:r>
    </w:p>
    <w:p w14:paraId="240A0695" w14:textId="77777777" w:rsidR="00994E3B" w:rsidRPr="006D56BC" w:rsidRDefault="00994E3B" w:rsidP="00994E3B">
      <w:pPr>
        <w:numPr>
          <w:ilvl w:val="0"/>
          <w:numId w:val="1"/>
        </w:numPr>
        <w:ind w:left="567" w:firstLine="426"/>
        <w:contextualSpacing/>
        <w:jc w:val="both"/>
        <w:rPr>
          <w:color w:val="000000"/>
          <w:sz w:val="18"/>
          <w:szCs w:val="18"/>
          <w:lang w:val="uk-UA" w:eastAsia="uk-UA"/>
        </w:rPr>
      </w:pPr>
      <w:r w:rsidRPr="006D56BC">
        <w:rPr>
          <w:color w:val="000000"/>
          <w:sz w:val="18"/>
          <w:szCs w:val="18"/>
          <w:lang w:val="uk-UA" w:eastAsia="uk-UA"/>
        </w:rPr>
        <w:t xml:space="preserve">за телефоном </w:t>
      </w:r>
      <w:r w:rsidRPr="006D56BC">
        <w:rPr>
          <w:color w:val="000000"/>
          <w:sz w:val="18"/>
          <w:szCs w:val="18"/>
          <w:u w:val="single"/>
          <w:lang w:val="uk-UA" w:eastAsia="uk-UA"/>
        </w:rPr>
        <w:t>(0362) 69-42-98, 69-42-79</w:t>
      </w:r>
      <w:r w:rsidRPr="006D56BC">
        <w:rPr>
          <w:color w:val="000000"/>
          <w:sz w:val="18"/>
          <w:szCs w:val="18"/>
          <w:lang w:val="uk-UA" w:eastAsia="uk-UA"/>
        </w:rPr>
        <w:t xml:space="preserve">, </w:t>
      </w:r>
      <w:r w:rsidRPr="006D56BC">
        <w:rPr>
          <w:color w:val="000000"/>
          <w:sz w:val="18"/>
          <w:szCs w:val="18"/>
          <w:u w:val="single"/>
          <w:lang w:val="uk-UA" w:eastAsia="uk-UA"/>
        </w:rPr>
        <w:t>(067) 620-44-11, (050) 490-44-11</w:t>
      </w:r>
      <w:r w:rsidR="0070730E" w:rsidRPr="006D56BC">
        <w:rPr>
          <w:color w:val="000000"/>
          <w:sz w:val="18"/>
          <w:szCs w:val="18"/>
          <w:u w:val="single"/>
          <w:lang w:val="uk-UA" w:eastAsia="uk-UA"/>
        </w:rPr>
        <w:t>;</w:t>
      </w:r>
    </w:p>
    <w:p w14:paraId="2FAB3FCC" w14:textId="77777777" w:rsidR="00994E3B" w:rsidRPr="006D56BC" w:rsidRDefault="00994E3B" w:rsidP="00994E3B">
      <w:pPr>
        <w:numPr>
          <w:ilvl w:val="0"/>
          <w:numId w:val="1"/>
        </w:numPr>
        <w:ind w:left="567" w:firstLine="426"/>
        <w:contextualSpacing/>
        <w:jc w:val="both"/>
        <w:rPr>
          <w:color w:val="000000"/>
          <w:sz w:val="18"/>
          <w:szCs w:val="18"/>
          <w:lang w:val="uk-UA" w:eastAsia="uk-UA"/>
        </w:rPr>
      </w:pPr>
      <w:r w:rsidRPr="006D56BC">
        <w:rPr>
          <w:color w:val="000000"/>
          <w:sz w:val="18"/>
          <w:szCs w:val="18"/>
          <w:lang w:val="uk-UA" w:eastAsia="uk-UA"/>
        </w:rPr>
        <w:t xml:space="preserve">мобільний додаток </w:t>
      </w:r>
      <w:r w:rsidRPr="006D56BC">
        <w:rPr>
          <w:color w:val="000000"/>
          <w:sz w:val="18"/>
          <w:szCs w:val="18"/>
          <w:u w:val="single"/>
          <w:lang w:val="uk-UA" w:eastAsia="uk-UA"/>
        </w:rPr>
        <w:t>VIBER-БОТ</w:t>
      </w:r>
      <w:r w:rsidRPr="006D56BC">
        <w:rPr>
          <w:color w:val="000000"/>
          <w:sz w:val="18"/>
          <w:szCs w:val="18"/>
          <w:lang w:val="uk-UA" w:eastAsia="uk-UA"/>
        </w:rPr>
        <w:t xml:space="preserve">                                              </w:t>
      </w:r>
    </w:p>
    <w:p w14:paraId="57BB3B64" w14:textId="77777777" w:rsidR="00994E3B" w:rsidRPr="006D56BC" w:rsidRDefault="00994E3B" w:rsidP="00994E3B">
      <w:pPr>
        <w:numPr>
          <w:ilvl w:val="0"/>
          <w:numId w:val="1"/>
        </w:numPr>
        <w:ind w:left="567" w:firstLine="426"/>
        <w:contextualSpacing/>
        <w:jc w:val="both"/>
        <w:rPr>
          <w:color w:val="000000"/>
          <w:sz w:val="18"/>
          <w:szCs w:val="18"/>
          <w:lang w:val="uk-UA" w:eastAsia="uk-UA"/>
        </w:rPr>
      </w:pPr>
      <w:r w:rsidRPr="006D56BC">
        <w:rPr>
          <w:color w:val="000000"/>
          <w:sz w:val="18"/>
          <w:szCs w:val="18"/>
          <w:lang w:val="uk-UA" w:eastAsia="uk-UA"/>
        </w:rPr>
        <w:t xml:space="preserve">на електронну адресу </w:t>
      </w:r>
      <w:hyperlink r:id="rId5" w:history="1">
        <w:r w:rsidRPr="006D56BC">
          <w:rPr>
            <w:color w:val="000000"/>
            <w:sz w:val="18"/>
            <w:szCs w:val="18"/>
            <w:u w:val="single"/>
            <w:lang w:val="uk-UA" w:eastAsia="uk-UA"/>
          </w:rPr>
          <w:t>pokaz@roe.vsei.ua</w:t>
        </w:r>
      </w:hyperlink>
      <w:r w:rsidRPr="006D56BC">
        <w:rPr>
          <w:color w:val="000000"/>
          <w:sz w:val="18"/>
          <w:szCs w:val="18"/>
          <w:lang w:val="uk-UA" w:eastAsia="uk-UA"/>
        </w:rPr>
        <w:t xml:space="preserve">, </w:t>
      </w:r>
      <w:r w:rsidRPr="006D56BC">
        <w:rPr>
          <w:color w:val="000000"/>
          <w:sz w:val="18"/>
          <w:szCs w:val="18"/>
          <w:u w:val="single"/>
          <w:lang w:val="uk-UA" w:eastAsia="uk-UA"/>
        </w:rPr>
        <w:t>C</w:t>
      </w:r>
      <w:hyperlink r:id="rId6" w:history="1">
        <w:r w:rsidRPr="006D56BC">
          <w:rPr>
            <w:color w:val="000000"/>
            <w:sz w:val="18"/>
            <w:szCs w:val="18"/>
            <w:u w:val="single"/>
            <w:lang w:val="uk-UA" w:eastAsia="uk-UA"/>
          </w:rPr>
          <w:t>ontact@roe.vsei.ua</w:t>
        </w:r>
      </w:hyperlink>
    </w:p>
    <w:p w14:paraId="44E253B4" w14:textId="77777777" w:rsidR="00994E3B" w:rsidRPr="006D56BC" w:rsidRDefault="00994E3B" w:rsidP="00994E3B">
      <w:pPr>
        <w:numPr>
          <w:ilvl w:val="0"/>
          <w:numId w:val="1"/>
        </w:numPr>
        <w:ind w:left="567" w:firstLine="426"/>
        <w:contextualSpacing/>
        <w:jc w:val="both"/>
        <w:rPr>
          <w:color w:val="000000"/>
          <w:sz w:val="18"/>
          <w:szCs w:val="18"/>
          <w:lang w:val="uk-UA" w:eastAsia="uk-UA"/>
        </w:rPr>
      </w:pPr>
      <w:proofErr w:type="spellStart"/>
      <w:r w:rsidRPr="006D56BC">
        <w:rPr>
          <w:color w:val="000000"/>
          <w:sz w:val="18"/>
          <w:szCs w:val="18"/>
          <w:u w:val="single"/>
          <w:lang w:val="uk-UA" w:eastAsia="uk-UA"/>
        </w:rPr>
        <w:t>sms</w:t>
      </w:r>
      <w:proofErr w:type="spellEnd"/>
      <w:r w:rsidRPr="006D56BC">
        <w:rPr>
          <w:color w:val="000000"/>
          <w:sz w:val="18"/>
          <w:szCs w:val="18"/>
          <w:u w:val="single"/>
          <w:lang w:val="uk-UA" w:eastAsia="uk-UA"/>
        </w:rPr>
        <w:t>-повідомлення</w:t>
      </w:r>
      <w:r w:rsidRPr="006D56BC">
        <w:rPr>
          <w:color w:val="000000"/>
          <w:sz w:val="18"/>
          <w:szCs w:val="18"/>
          <w:lang w:val="uk-UA" w:eastAsia="uk-UA"/>
        </w:rPr>
        <w:t xml:space="preserve"> на номер </w:t>
      </w:r>
      <w:r w:rsidRPr="006D56BC">
        <w:rPr>
          <w:color w:val="000000"/>
          <w:sz w:val="18"/>
          <w:szCs w:val="18"/>
          <w:u w:val="single"/>
          <w:lang w:val="uk-UA" w:eastAsia="uk-UA"/>
        </w:rPr>
        <w:t>(067) 239-54-30</w:t>
      </w:r>
    </w:p>
    <w:p w14:paraId="39B1FB34" w14:textId="77777777" w:rsidR="00994E3B" w:rsidRPr="006D56BC" w:rsidRDefault="00994E3B" w:rsidP="00994E3B">
      <w:pPr>
        <w:numPr>
          <w:ilvl w:val="0"/>
          <w:numId w:val="1"/>
        </w:numPr>
        <w:ind w:left="567" w:firstLine="426"/>
        <w:contextualSpacing/>
        <w:jc w:val="both"/>
        <w:rPr>
          <w:color w:val="000000"/>
          <w:sz w:val="18"/>
          <w:szCs w:val="18"/>
          <w:lang w:val="uk-UA" w:eastAsia="uk-UA"/>
        </w:rPr>
      </w:pPr>
      <w:r w:rsidRPr="006D56BC">
        <w:rPr>
          <w:color w:val="000000"/>
          <w:sz w:val="18"/>
          <w:szCs w:val="18"/>
          <w:lang w:val="uk-UA" w:eastAsia="uk-UA"/>
        </w:rPr>
        <w:t>шляхом зазначення показань у сплаченому рахунку (на дату сплати).</w:t>
      </w:r>
    </w:p>
    <w:p w14:paraId="7BFED96C"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14:paraId="7AE7F4C6"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2FA6498A"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 Кодексу комерційного обліку, затвердженого постановою НКРЕКП від 14 березня 2018 року № 311.</w:t>
      </w:r>
    </w:p>
    <w:p w14:paraId="1960057B"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lastRenderedPageBreak/>
        <w:t xml:space="preserve">Якщо за підсумками наступного місяця Споживач своєчасно </w:t>
      </w:r>
      <w:proofErr w:type="spellStart"/>
      <w:r w:rsidRPr="006D56BC">
        <w:rPr>
          <w:color w:val="000000"/>
          <w:sz w:val="18"/>
          <w:szCs w:val="18"/>
          <w:lang w:val="uk-UA" w:eastAsia="uk-UA"/>
        </w:rPr>
        <w:t>надасть</w:t>
      </w:r>
      <w:proofErr w:type="spellEnd"/>
      <w:r w:rsidRPr="006D56BC">
        <w:rPr>
          <w:color w:val="000000"/>
          <w:sz w:val="18"/>
          <w:szCs w:val="18"/>
          <w:lang w:val="uk-UA" w:eastAsia="uk-UA"/>
        </w:rPr>
        <w:t xml:space="preserve">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за які споживачем здійснено розрахунки.</w:t>
      </w:r>
    </w:p>
    <w:p w14:paraId="13BF0B1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3.4. Споживач, що не є побутовим, зобов'язаний протягом трьох календарних днів після закінчення розрахункового місяця надати Оператору системи (Постачальнику послуг комерційного обліку) звіт про покази засобів обліку за розрахунковий місяць.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2318345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729BB02F"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У разі ненадання Споживачем звіту про покази комерційних засобів обліку протягом  трьох календарних днів після закінчення розрахункового місяця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w:t>
      </w:r>
    </w:p>
    <w:p w14:paraId="59C2F41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3.5. Визначений обсяг розподіленої (спожитої) електричної енергії за підсумками розрахункового місяця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w:t>
      </w:r>
    </w:p>
    <w:p w14:paraId="271AB0F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 розподілу.</w:t>
      </w:r>
    </w:p>
    <w:p w14:paraId="46036CFD"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3.6. Постачальник послуг комерційного обліку та оператор системи розподілу мають право здійснювати контрольні зняття показів лічильника електричної енергії Споживача.</w:t>
      </w:r>
    </w:p>
    <w:p w14:paraId="0C78F26A"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Оператор системи розподілу не рідше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14:paraId="16F89172" w14:textId="77777777" w:rsidR="00994E3B" w:rsidRPr="006D56BC" w:rsidRDefault="00994E3B" w:rsidP="00994E3B">
      <w:pPr>
        <w:ind w:firstLine="426"/>
        <w:contextualSpacing/>
        <w:jc w:val="both"/>
        <w:rPr>
          <w:color w:val="000000"/>
          <w:sz w:val="18"/>
          <w:szCs w:val="18"/>
          <w:lang w:val="uk-UA" w:eastAsia="uk-UA"/>
        </w:rPr>
      </w:pPr>
    </w:p>
    <w:p w14:paraId="58F07A16"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4. Взаємовідносини з третьою стороною, об'єктивно присутньою у процесі забезпечення Споживача електричною енергією</w:t>
      </w:r>
    </w:p>
    <w:p w14:paraId="1C887643"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3A2D9AC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0297346A"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14:paraId="7DC2668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споживачем електричної енергії (за наявності декількох постачальників).</w:t>
      </w:r>
    </w:p>
    <w:p w14:paraId="25E32BD9"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4.4. У разі не врегульованих відносин з третьою стороною, об'єктивно присутньою у процесі забезпечення Споживача електричною енергією, Оператор системи припиняє розподіл (передачу) електричної енергії.</w:t>
      </w:r>
    </w:p>
    <w:p w14:paraId="1715EB3E"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5. Ціна договору, оплата послуг з розподілу (передачі) електричної енергії</w:t>
      </w:r>
    </w:p>
    <w:p w14:paraId="3EEE60F9"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5.1. Ціною цього Договору є вартість послуг з розподілу (передачі) електричної енергії на об'єкт (об'єкти) Споживача зазначені у в Паспорті точки (точок) розподілу за об'єктом споживача.</w:t>
      </w:r>
    </w:p>
    <w:p w14:paraId="5A0AF3D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5.2. Оплата послуг з розподілу (передачі) електричної енергії за цим Договором здійснюється на поточний рахунок Оператора системи.</w:t>
      </w:r>
    </w:p>
    <w:p w14:paraId="71387E1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5.3. Тариф (ціна) на послугу з розподілу (передачі) електричної енергії та терміни оплати послуги зазначаються в Додатку 4 "Порядок розрахунків за послугу з розподілу (передачі) електричної енергії".</w:t>
      </w:r>
    </w:p>
    <w:p w14:paraId="1F49A759"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5.4. Споживач оплачує послугу з розподілу (передачі) Оператору системи якщо згідно з умовами договору про постачання Споживач забезпечує оплату послуги з розподілу (передачі),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(передачу) Оператору системи якщо згідно з умовами договору про постачання оплату послуги з розподілу (передачі) забезпечує Постачальник.</w:t>
      </w:r>
    </w:p>
    <w:p w14:paraId="67A5D25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5.5. Оператор системи в особовому рахунку Споживача зазначає сторону, яка здійснює оплату наданих Споживачу послуг з розподілу (передачі) електричної енергії.</w:t>
      </w:r>
    </w:p>
    <w:p w14:paraId="5F82C7EA" w14:textId="77777777" w:rsidR="00994E3B" w:rsidRPr="006D56BC" w:rsidRDefault="00994E3B" w:rsidP="00994E3B">
      <w:pPr>
        <w:ind w:firstLine="426"/>
        <w:contextualSpacing/>
        <w:jc w:val="both"/>
        <w:rPr>
          <w:color w:val="000000"/>
          <w:sz w:val="18"/>
          <w:szCs w:val="18"/>
          <w:lang w:val="uk-UA" w:eastAsia="uk-UA"/>
        </w:rPr>
      </w:pPr>
    </w:p>
    <w:p w14:paraId="373C4F53"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6. Зобов'язання Сторін</w:t>
      </w:r>
    </w:p>
    <w:p w14:paraId="1FBBEB89"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6.1. Оператор системи зобов'язується:</w:t>
      </w:r>
    </w:p>
    <w:p w14:paraId="0747AC1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 виконувати умови цього Договору.</w:t>
      </w:r>
    </w:p>
    <w:p w14:paraId="63A155C7"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 відкрити особовий рахунок Споживача.</w:t>
      </w:r>
    </w:p>
    <w:p w14:paraId="3F649D5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 забезпечувати утримання мереж в належному стані для задоволення потреб Споживача в електричній енергії.</w:t>
      </w:r>
    </w:p>
    <w:p w14:paraId="11F40718"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 здійснювати розподіл (передачу) електричної енергії Споживачу, із дотриманням показників якості електричної енергії, визначених державними стандартами.</w:t>
      </w:r>
    </w:p>
    <w:p w14:paraId="59C0CEF3"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 надавати Споживачу інформацію про послуги, пов'язані з розподілом (передачею) електричної енергії, та про терміни обмежень і відключень.</w:t>
      </w:r>
    </w:p>
    <w:p w14:paraId="54D0391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6) надавати Споживачу інформацію про зміну тарифу (ціни) на послугу з розподілу (передачі) електричної енергії не пізніше ніж за 20 днів до введення її в дію.</w:t>
      </w:r>
    </w:p>
    <w:p w14:paraId="5329ED28"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7) ознайомити Споживача з ПРРЕЕ та провести інструктаж щодо безпечної експлуатації вузла вимірювання.</w:t>
      </w:r>
    </w:p>
    <w:p w14:paraId="0A7C0947"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 проводити не менше як один раз на 6 місяців контрольний огляд засобу комерційного обліку у Споживача відповідно до затверджених графіків.</w:t>
      </w:r>
    </w:p>
    <w:p w14:paraId="537C91EE"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9) здійснювати технічну перевірку засобу (вузла) обліку (засобу вимірювальної техніки) не рідше одного разу на три роки.</w:t>
      </w:r>
    </w:p>
    <w:p w14:paraId="6CF7269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10) розглядати звернення та претензії Споживача щодо надання послуг, пов'язаних з розподілом (передачею) електричної енергії, та приймати з цього приводу рішення у терміни, передбачені законодавством.</w:t>
      </w:r>
    </w:p>
    <w:p w14:paraId="60901B23"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136DF50B"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 виконувати інші обов'язки передбачені ліцензійними умовами та ПРРЕЕ.</w:t>
      </w:r>
    </w:p>
    <w:p w14:paraId="7C5E6CFA" w14:textId="77777777" w:rsidR="00994E3B" w:rsidRPr="006D56BC" w:rsidRDefault="00994E3B" w:rsidP="00994E3B">
      <w:pPr>
        <w:ind w:firstLine="426"/>
        <w:rPr>
          <w:color w:val="000000"/>
          <w:sz w:val="18"/>
          <w:szCs w:val="18"/>
          <w:lang w:val="uk-UA" w:eastAsia="uk-UA"/>
        </w:rPr>
      </w:pPr>
    </w:p>
    <w:p w14:paraId="4D87A5AF"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lastRenderedPageBreak/>
        <w:t>6.2. Споживач зобов'язується:</w:t>
      </w:r>
    </w:p>
    <w:p w14:paraId="67EC15F2"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 виконувати умови цього Договору;</w:t>
      </w:r>
    </w:p>
    <w:p w14:paraId="6712C9EA"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 забезпечувати належний технічний стан та безпечну експлуатацію своїх внутрішніх електромереж, електроустановок та електроприладів;</w:t>
      </w:r>
    </w:p>
    <w:p w14:paraId="56D9108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 невідкладно повідомляти Оператора системи про недоліки в роботі вузла вимірювання;</w:t>
      </w:r>
    </w:p>
    <w:p w14:paraId="605B711E"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 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14:paraId="2F0F6B9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 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14:paraId="7D9F0B3E"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6) 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14:paraId="597F3ABD"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7) 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14:paraId="00FD503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 у разі здійснення оплати за послугу з розподілу (передачу) безпосередньо Оператору системи здійснювати таку оплату у терміни передбачені Додатком 4 до цього Договору;</w:t>
      </w:r>
    </w:p>
    <w:p w14:paraId="10F9E7A7"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9) у разі, якщо споживач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5E38BD92" w14:textId="77777777" w:rsidR="00994E3B" w:rsidRPr="006D56BC" w:rsidRDefault="00351DBB" w:rsidP="00994E3B">
      <w:pPr>
        <w:ind w:firstLine="426"/>
        <w:contextualSpacing/>
        <w:jc w:val="both"/>
        <w:rPr>
          <w:color w:val="000000"/>
          <w:sz w:val="18"/>
          <w:szCs w:val="18"/>
          <w:lang w:val="uk-UA" w:eastAsia="uk-UA"/>
        </w:rPr>
      </w:pPr>
      <w:r w:rsidRPr="006D56BC">
        <w:rPr>
          <w:color w:val="000000"/>
          <w:sz w:val="18"/>
          <w:szCs w:val="18"/>
          <w:lang w:val="uk-UA" w:eastAsia="uk-UA"/>
        </w:rPr>
        <w:t>10) у разі використання установки зберігання енергії (далі - УЗЕ) на об'єкті споживача</w:t>
      </w:r>
      <w:r w:rsidR="00FF71E5" w:rsidRPr="006D56BC">
        <w:rPr>
          <w:lang w:val="uk-UA"/>
        </w:rPr>
        <w:t xml:space="preserve"> </w:t>
      </w:r>
      <w:r w:rsidR="00FF71E5" w:rsidRPr="006D56BC">
        <w:rPr>
          <w:color w:val="000000"/>
          <w:sz w:val="18"/>
          <w:szCs w:val="18"/>
          <w:lang w:val="uk-UA" w:eastAsia="uk-UA"/>
        </w:rPr>
        <w:t>для власних потреб</w:t>
      </w:r>
      <w:r w:rsidRPr="006D56BC">
        <w:rPr>
          <w:color w:val="000000"/>
          <w:sz w:val="18"/>
          <w:szCs w:val="18"/>
          <w:lang w:val="uk-UA" w:eastAsia="uk-UA"/>
        </w:rPr>
        <w:t>, у будь-який період часу не здійснювати у визначених законодавством випадках відпуск раніше збереженої в установці зберігання енергії в ОЕС України або в мережі інших суб'єктів господарювання, для чого споживач зобов'язаний у визначених законодавством випадках забезпечити улаштування технічних засобів для недопущення видачі в електричну мережу оператора системи або мережі інших суб'єктів господарювання попередньо збереженої електричної енергії в УЗЕ та забезпечити комерційний облік відповідно до вимог Кодексу комерційного обліку.</w:t>
      </w:r>
    </w:p>
    <w:p w14:paraId="41CD6F74"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7. Права сторін</w:t>
      </w:r>
    </w:p>
    <w:p w14:paraId="01399C6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7.1. Оператор системи має право:</w:t>
      </w:r>
    </w:p>
    <w:p w14:paraId="1A318DB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 на отримання від Споживача своєчасної оплати за надання послуги з розподілу (передачі) електричної енергії у разі, якщо умовами глави 5 цього Договору передбачено, що оплату за послугу з розподілу (передачі) Споживач здійснює безпосередньо Оператору системи та на отримання своєчасної оплати за надання послуги з розподілу (передачі) електричної енергії від Постачальника у разі, якщо умовами глави 5 цього Договору передбачено, що оплату за послугу з розподілу (передачі) Оператору системи здійснює Постачальник;</w:t>
      </w:r>
    </w:p>
    <w:p w14:paraId="7A16296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 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3F3E3E4D"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 встановлювати технічні засоби, які обмежують постачання електричної енергії Споживачу у межах, передбачених договором;</w:t>
      </w:r>
    </w:p>
    <w:p w14:paraId="51E8D9ED"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 обмежувати або припиняти  розподіл (передачу) електричної енергії Споживачу у випадках та в порядку, передбачених ПРРЕЕ;</w:t>
      </w:r>
    </w:p>
    <w:p w14:paraId="6CFD3DA6"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 вимагати від Споживача відшкодування збитків, завданих порушеннями, допущеними Споживачем під час користування електричною енергією;</w:t>
      </w:r>
    </w:p>
    <w:p w14:paraId="4A33005E"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6) контролювати додержання Споживачем вимог ПРРЕЕ;</w:t>
      </w:r>
    </w:p>
    <w:p w14:paraId="21A1E1C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7) 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5A5E6727"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 надавати споживачу,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72A82C4A"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7.2. Споживач має право:</w:t>
      </w:r>
    </w:p>
    <w:p w14:paraId="38B80D0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 отримувати якісні послуги з розподілу електричної енергії;</w:t>
      </w:r>
    </w:p>
    <w:p w14:paraId="07D82F4B"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 отримувати електричну енергію належної якості згідно з умовами договору та стандартами якості електричної енергії;</w:t>
      </w:r>
    </w:p>
    <w:p w14:paraId="0B9B05C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14:paraId="55383E63"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 на компенсацію, що застосовується у разі недотримання показників якості послуг електропостачання.</w:t>
      </w:r>
    </w:p>
    <w:p w14:paraId="69BE392C"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 на отримання інформації щодо якості електричної енергії, тарифів (цін), порядку оплати, умов та режимів її споживання.</w:t>
      </w:r>
    </w:p>
    <w:p w14:paraId="41A44BB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14:paraId="56F87EB2"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8. Відповідальність сторін</w:t>
      </w:r>
    </w:p>
    <w:p w14:paraId="162151C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8.1. Оператор системи несе відповідальність за розподіл електричної енергії Споживачу:</w:t>
      </w:r>
    </w:p>
    <w:p w14:paraId="1749F97C"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 в обсягах та із забезпеченням договірної величини потужності, визначеними згідно з вимогами цього Договору;</w:t>
      </w:r>
    </w:p>
    <w:p w14:paraId="0BF4CF82"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 із дотриманням вимог щодо фактичної категорії надійності електрозабезпечення об'єкта (об'єктів) Споживача;</w:t>
      </w:r>
    </w:p>
    <w:p w14:paraId="49C9705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 із дотриманням показників якості електричної енергії на межі балансової належності електромереж об'єкта (об'єктів) Споживача.</w:t>
      </w:r>
    </w:p>
    <w:p w14:paraId="4FE68ED8"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5B02CFE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15EDDBA8"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61108B9A"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8.5. За внесення платежів Споживачем, що не є побутовим, передбачених цим Договором, з порушенням термінів, визначених додатком 4 до цього Договору, у разі, якщо главою 5 цього Договору передбачено, що оплату за послугу з розподілу здійснює споживач безпосередньо Оператору системи, Споживач сплачує оператору системи пеню у розмірі подвійної облікової ставки НБУ за кожний день прострочення платежу, враховуючи день фактичної оплати. Сума пені зазначається у розрахунковому документі окремим рядком.</w:t>
      </w:r>
    </w:p>
    <w:p w14:paraId="52C88F66"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 xml:space="preserve">8.6.  </w:t>
      </w:r>
      <w:r w:rsidRPr="006D56BC">
        <w:rPr>
          <w:color w:val="000000"/>
          <w:sz w:val="18"/>
          <w:szCs w:val="18"/>
          <w:shd w:val="clear" w:color="auto" w:fill="FFFFFF"/>
          <w:lang w:val="uk-UA" w:eastAsia="uk-UA"/>
        </w:rPr>
        <w:t xml:space="preserve"> 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14:paraId="733230F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14:paraId="678C752D"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lastRenderedPageBreak/>
        <w:t>8.8. 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14:paraId="12782148"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 xml:space="preserve">8.9.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w:t>
      </w:r>
      <w:proofErr w:type="spellStart"/>
      <w:r w:rsidRPr="006D56BC">
        <w:rPr>
          <w:color w:val="000000"/>
          <w:sz w:val="18"/>
          <w:szCs w:val="18"/>
          <w:lang w:val="uk-UA" w:eastAsia="uk-UA"/>
        </w:rPr>
        <w:t>акта</w:t>
      </w:r>
      <w:proofErr w:type="spellEnd"/>
      <w:r w:rsidRPr="006D56BC">
        <w:rPr>
          <w:color w:val="000000"/>
          <w:sz w:val="18"/>
          <w:szCs w:val="18"/>
          <w:lang w:val="uk-UA" w:eastAsia="uk-UA"/>
        </w:rPr>
        <w:t xml:space="preserve">, має право </w:t>
      </w:r>
      <w:proofErr w:type="spellStart"/>
      <w:r w:rsidRPr="006D56BC">
        <w:rPr>
          <w:color w:val="000000"/>
          <w:sz w:val="18"/>
          <w:szCs w:val="18"/>
          <w:lang w:val="uk-UA" w:eastAsia="uk-UA"/>
        </w:rPr>
        <w:t>внести</w:t>
      </w:r>
      <w:proofErr w:type="spellEnd"/>
      <w:r w:rsidRPr="006D56BC">
        <w:rPr>
          <w:color w:val="000000"/>
          <w:sz w:val="18"/>
          <w:szCs w:val="18"/>
          <w:lang w:val="uk-UA" w:eastAsia="uk-UA"/>
        </w:rPr>
        <w:t xml:space="preserve"> до </w:t>
      </w:r>
      <w:proofErr w:type="spellStart"/>
      <w:r w:rsidRPr="006D56BC">
        <w:rPr>
          <w:color w:val="000000"/>
          <w:sz w:val="18"/>
          <w:szCs w:val="18"/>
          <w:lang w:val="uk-UA" w:eastAsia="uk-UA"/>
        </w:rPr>
        <w:t>акта</w:t>
      </w:r>
      <w:proofErr w:type="spellEnd"/>
      <w:r w:rsidRPr="006D56BC">
        <w:rPr>
          <w:color w:val="000000"/>
          <w:sz w:val="18"/>
          <w:szCs w:val="18"/>
          <w:lang w:val="uk-UA" w:eastAsia="uk-UA"/>
        </w:rPr>
        <w:t xml:space="preserve"> свої зауваження.</w:t>
      </w:r>
    </w:p>
    <w:p w14:paraId="25A18A2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 xml:space="preserve">Сторона, яка виявила порушення своїх прав, зобов'язана попередити іншу Сторону про необхідність складення </w:t>
      </w:r>
      <w:proofErr w:type="spellStart"/>
      <w:r w:rsidRPr="006D56BC">
        <w:rPr>
          <w:color w:val="000000"/>
          <w:sz w:val="18"/>
          <w:szCs w:val="18"/>
          <w:lang w:val="uk-UA" w:eastAsia="uk-UA"/>
        </w:rPr>
        <w:t>акта</w:t>
      </w:r>
      <w:proofErr w:type="spellEnd"/>
      <w:r w:rsidRPr="006D56BC">
        <w:rPr>
          <w:color w:val="000000"/>
          <w:sz w:val="18"/>
          <w:szCs w:val="18"/>
          <w:lang w:val="uk-UA" w:eastAsia="uk-UA"/>
        </w:rPr>
        <w:t>. Сторона, яка здійснила таке порушення, не може без поважних причин відмовитись від складення та підписання відповідного акту.</w:t>
      </w:r>
    </w:p>
    <w:p w14:paraId="413D6FC1"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9. Обставини непереборної сили</w:t>
      </w:r>
    </w:p>
    <w:p w14:paraId="6CF50F6F"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105E0ABD"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02CEC06B"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10. Порядок обмеження та припинення електропостачання</w:t>
      </w:r>
    </w:p>
    <w:p w14:paraId="50B86E7C"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10.1. Розподіл електричної енергії Споживачу може бути обмежено або припинено Оператором системи:</w:t>
      </w:r>
    </w:p>
    <w:p w14:paraId="4E736BEE"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 без попередження у разі:</w:t>
      </w:r>
    </w:p>
    <w:p w14:paraId="3D0074FC" w14:textId="77777777" w:rsidR="00994E3B" w:rsidRPr="006D56BC" w:rsidRDefault="00994E3B" w:rsidP="00994E3B">
      <w:pPr>
        <w:numPr>
          <w:ilvl w:val="0"/>
          <w:numId w:val="2"/>
        </w:numPr>
        <w:contextualSpacing/>
        <w:jc w:val="both"/>
        <w:rPr>
          <w:color w:val="000000"/>
          <w:sz w:val="18"/>
          <w:szCs w:val="18"/>
          <w:lang w:val="uk-UA" w:eastAsia="uk-UA"/>
        </w:rPr>
      </w:pPr>
      <w:r w:rsidRPr="006D56BC">
        <w:rPr>
          <w:color w:val="000000"/>
          <w:sz w:val="18"/>
          <w:szCs w:val="18"/>
          <w:lang w:val="uk-UA" w:eastAsia="uk-UA"/>
        </w:rP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14:paraId="5594B41F" w14:textId="77777777" w:rsidR="00994E3B" w:rsidRPr="006D56BC" w:rsidRDefault="00994E3B" w:rsidP="00994E3B">
      <w:pPr>
        <w:numPr>
          <w:ilvl w:val="0"/>
          <w:numId w:val="2"/>
        </w:numPr>
        <w:contextualSpacing/>
        <w:jc w:val="both"/>
        <w:rPr>
          <w:color w:val="000000"/>
          <w:sz w:val="18"/>
          <w:szCs w:val="18"/>
          <w:lang w:val="uk-UA" w:eastAsia="uk-UA"/>
        </w:rPr>
      </w:pPr>
      <w:r w:rsidRPr="006D56BC">
        <w:rPr>
          <w:color w:val="000000"/>
          <w:sz w:val="18"/>
          <w:szCs w:val="18"/>
          <w:lang w:val="uk-UA" w:eastAsia="uk-UA"/>
        </w:rP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14:paraId="44CEFB87" w14:textId="77777777" w:rsidR="00994E3B" w:rsidRPr="006D56BC" w:rsidRDefault="00994E3B" w:rsidP="00994E3B">
      <w:pPr>
        <w:numPr>
          <w:ilvl w:val="0"/>
          <w:numId w:val="2"/>
        </w:numPr>
        <w:contextualSpacing/>
        <w:jc w:val="both"/>
        <w:rPr>
          <w:color w:val="000000"/>
          <w:sz w:val="18"/>
          <w:szCs w:val="18"/>
          <w:lang w:val="uk-UA" w:eastAsia="uk-UA"/>
        </w:rPr>
      </w:pPr>
      <w:r w:rsidRPr="006D56BC">
        <w:rPr>
          <w:color w:val="000000"/>
          <w:sz w:val="18"/>
          <w:szCs w:val="18"/>
          <w:lang w:val="uk-UA" w:eastAsia="uk-UA"/>
        </w:rPr>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14:paraId="539443F5" w14:textId="77777777" w:rsidR="00994E3B" w:rsidRPr="006D56BC" w:rsidRDefault="00994E3B" w:rsidP="00994E3B">
      <w:pPr>
        <w:numPr>
          <w:ilvl w:val="0"/>
          <w:numId w:val="2"/>
        </w:numPr>
        <w:contextualSpacing/>
        <w:jc w:val="both"/>
        <w:rPr>
          <w:color w:val="000000"/>
          <w:sz w:val="18"/>
          <w:szCs w:val="18"/>
          <w:lang w:val="uk-UA" w:eastAsia="uk-UA"/>
        </w:rPr>
      </w:pPr>
      <w:r w:rsidRPr="006D56BC">
        <w:rPr>
          <w:color w:val="000000"/>
          <w:sz w:val="18"/>
          <w:szCs w:val="18"/>
          <w:lang w:val="uk-UA" w:eastAsia="uk-UA"/>
        </w:rPr>
        <w:t>самовільного внесення змін у схеми вимірювання та обліку електроенергії.</w:t>
      </w:r>
    </w:p>
    <w:p w14:paraId="79FFE6A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2) з повідомленням Споживача не пізніше ніж за п’ять робочих днів до дня відключення у разі:</w:t>
      </w:r>
    </w:p>
    <w:p w14:paraId="69401D35" w14:textId="77777777" w:rsidR="00994E3B" w:rsidRPr="006D56BC" w:rsidRDefault="00994E3B" w:rsidP="00994E3B">
      <w:pPr>
        <w:numPr>
          <w:ilvl w:val="0"/>
          <w:numId w:val="3"/>
        </w:numPr>
        <w:contextualSpacing/>
        <w:jc w:val="both"/>
        <w:rPr>
          <w:color w:val="000000"/>
          <w:sz w:val="18"/>
          <w:szCs w:val="18"/>
          <w:lang w:val="uk-UA" w:eastAsia="uk-UA"/>
        </w:rPr>
      </w:pPr>
      <w:r w:rsidRPr="006D56BC">
        <w:rPr>
          <w:color w:val="000000"/>
          <w:sz w:val="18"/>
          <w:szCs w:val="18"/>
          <w:lang w:val="uk-UA" w:eastAsia="uk-UA"/>
        </w:rPr>
        <w:t>відсутності у Споживача персоналу для обслуговування електроустановок або договору на обслуговування електроустановок;</w:t>
      </w:r>
    </w:p>
    <w:p w14:paraId="5BAD6F5E" w14:textId="77777777" w:rsidR="00994E3B" w:rsidRPr="006D56BC" w:rsidRDefault="00994E3B" w:rsidP="00994E3B">
      <w:pPr>
        <w:numPr>
          <w:ilvl w:val="0"/>
          <w:numId w:val="3"/>
        </w:numPr>
        <w:contextualSpacing/>
        <w:jc w:val="both"/>
        <w:rPr>
          <w:color w:val="000000"/>
          <w:sz w:val="18"/>
          <w:szCs w:val="18"/>
          <w:lang w:val="uk-UA" w:eastAsia="uk-UA"/>
        </w:rPr>
      </w:pPr>
      <w:r w:rsidRPr="006D56BC">
        <w:rPr>
          <w:color w:val="000000"/>
          <w:sz w:val="18"/>
          <w:szCs w:val="18"/>
          <w:lang w:val="uk-UA" w:eastAsia="uk-UA"/>
        </w:rPr>
        <w:t>споживання електричної енергії Споживачем після закінчення строку дії цього Договору;</w:t>
      </w:r>
    </w:p>
    <w:p w14:paraId="27963F51" w14:textId="77777777" w:rsidR="00994E3B" w:rsidRPr="006D56BC" w:rsidRDefault="00994E3B" w:rsidP="00994E3B">
      <w:pPr>
        <w:numPr>
          <w:ilvl w:val="0"/>
          <w:numId w:val="3"/>
        </w:numPr>
        <w:contextualSpacing/>
        <w:jc w:val="both"/>
        <w:rPr>
          <w:color w:val="000000"/>
          <w:sz w:val="18"/>
          <w:szCs w:val="18"/>
          <w:lang w:val="uk-UA" w:eastAsia="uk-UA"/>
        </w:rPr>
      </w:pPr>
      <w:r w:rsidRPr="006D56BC">
        <w:rPr>
          <w:color w:val="000000"/>
          <w:sz w:val="18"/>
          <w:szCs w:val="18"/>
          <w:lang w:val="uk-UA" w:eastAsia="uk-UA"/>
        </w:rPr>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4A07DBEB" w14:textId="77777777" w:rsidR="00994E3B" w:rsidRPr="006D56BC" w:rsidRDefault="00994E3B" w:rsidP="00994E3B">
      <w:pPr>
        <w:numPr>
          <w:ilvl w:val="0"/>
          <w:numId w:val="3"/>
        </w:numPr>
        <w:contextualSpacing/>
        <w:jc w:val="both"/>
        <w:rPr>
          <w:color w:val="000000"/>
          <w:sz w:val="18"/>
          <w:szCs w:val="18"/>
          <w:lang w:val="uk-UA" w:eastAsia="uk-UA"/>
        </w:rPr>
      </w:pPr>
      <w:r w:rsidRPr="006D56BC">
        <w:rPr>
          <w:color w:val="000000"/>
          <w:sz w:val="18"/>
          <w:szCs w:val="18"/>
          <w:lang w:val="uk-UA" w:eastAsia="uk-UA"/>
        </w:rPr>
        <w:t>несплати Споживачем відповідних платежів у терміни, встановлені додатком 4 "Порядок розрахунків</w:t>
      </w:r>
      <w:r w:rsidRPr="006D56BC">
        <w:rPr>
          <w:color w:val="000000"/>
          <w:sz w:val="18"/>
          <w:szCs w:val="18"/>
          <w:lang w:eastAsia="uk-UA"/>
        </w:rPr>
        <w:t xml:space="preserve"> </w:t>
      </w:r>
      <w:r w:rsidRPr="006D56BC">
        <w:rPr>
          <w:color w:val="000000"/>
          <w:sz w:val="18"/>
          <w:szCs w:val="18"/>
          <w:lang w:val="uk-UA" w:eastAsia="uk-UA"/>
        </w:rPr>
        <w:t>за послугу з розподілу електричної енергії" до цього договору;</w:t>
      </w:r>
    </w:p>
    <w:p w14:paraId="2A8CA9E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715DD89A"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9 до цього Договору;</w:t>
      </w:r>
    </w:p>
    <w:p w14:paraId="384B912B"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14:paraId="460CF6F6"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11. Строк дії договору</w:t>
      </w:r>
    </w:p>
    <w:p w14:paraId="7A6B1B1F"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11.1 Цей Договір набирає чинності з дня приєднання Споживача до умов цього договору і діє протягом 1 року, якщо інший термін не зазначено в заяві-приєднання. Договір вважається продовженим на кожен наступний рік, якщо за місяць до закінчення терміну дії Договору жодною із Сторін не буде заявлено про припинення його дії або перегляд його умов.</w:t>
      </w:r>
    </w:p>
    <w:p w14:paraId="79FC79B5"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Договір може бути розірвано і в інший термін за ініціативою будь-якої із Сторін у порядку, визначеному законодавством України.</w:t>
      </w:r>
    </w:p>
    <w:p w14:paraId="65D601EC"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11.2. Дія договору достроково припиняється у разі:</w:t>
      </w:r>
    </w:p>
    <w:p w14:paraId="5E14AD99"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отримання Оператором системи від нового або попереднього власника (користувача) документального підтвердження факту відчуження об'єкта на користь іншої особи, у тому числі набуття спадкоємцем права власності на об'єкт;</w:t>
      </w:r>
    </w:p>
    <w:p w14:paraId="5A54B1E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у разі остаточного припинення користування електричною енергією Споживачем за його заявою.</w:t>
      </w:r>
    </w:p>
    <w:p w14:paraId="7E38E2C5" w14:textId="77777777" w:rsidR="00351DBB" w:rsidRPr="006D56BC" w:rsidRDefault="00994E3B" w:rsidP="00351DBB">
      <w:pPr>
        <w:ind w:firstLine="426"/>
        <w:contextualSpacing/>
        <w:jc w:val="both"/>
        <w:rPr>
          <w:sz w:val="18"/>
          <w:szCs w:val="18"/>
          <w:lang w:val="uk-UA" w:eastAsia="uk-UA"/>
        </w:rPr>
      </w:pPr>
      <w:r w:rsidRPr="006D56BC">
        <w:rPr>
          <w:color w:val="000000"/>
          <w:sz w:val="18"/>
          <w:szCs w:val="18"/>
          <w:lang w:val="uk-UA" w:eastAsia="uk-UA"/>
        </w:rPr>
        <w:t>у разі припинення дії договору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w:t>
      </w:r>
      <w:r w:rsidR="00351DBB" w:rsidRPr="006D56BC">
        <w:rPr>
          <w:color w:val="000000"/>
          <w:sz w:val="18"/>
          <w:szCs w:val="18"/>
          <w:lang w:val="uk-UA" w:eastAsia="uk-UA"/>
        </w:rPr>
        <w:t xml:space="preserve"> взаєморозрахунку між Сторонами;</w:t>
      </w:r>
    </w:p>
    <w:p w14:paraId="67609E31" w14:textId="77777777" w:rsidR="00351DBB" w:rsidRPr="006D56BC" w:rsidRDefault="00BF34DF" w:rsidP="00351DBB">
      <w:pPr>
        <w:ind w:firstLine="426"/>
        <w:contextualSpacing/>
        <w:jc w:val="both"/>
        <w:rPr>
          <w:sz w:val="18"/>
          <w:szCs w:val="18"/>
          <w:u w:val="single"/>
          <w:lang w:val="uk-UA" w:eastAsia="uk-UA"/>
        </w:rPr>
      </w:pPr>
      <w:hyperlink r:id="rId7" w:tgtFrame="_blank" w:history="1">
        <w:r w:rsidR="00351DBB" w:rsidRPr="006D56BC">
          <w:rPr>
            <w:rStyle w:val="a3"/>
            <w:rFonts w:ascii="IBM Plex Serif" w:hAnsi="IBM Plex Serif"/>
            <w:color w:val="auto"/>
            <w:sz w:val="18"/>
            <w:szCs w:val="18"/>
            <w:shd w:val="clear" w:color="auto" w:fill="FFFFFF"/>
            <w:lang w:val="uk-UA"/>
          </w:rPr>
          <w:t xml:space="preserve">смерті Споживача та </w:t>
        </w:r>
        <w:proofErr w:type="spellStart"/>
        <w:r w:rsidR="00351DBB" w:rsidRPr="006D56BC">
          <w:rPr>
            <w:rStyle w:val="a3"/>
            <w:rFonts w:ascii="IBM Plex Serif" w:hAnsi="IBM Plex Serif"/>
            <w:color w:val="auto"/>
            <w:sz w:val="18"/>
            <w:szCs w:val="18"/>
            <w:shd w:val="clear" w:color="auto" w:fill="FFFFFF"/>
            <w:lang w:val="uk-UA"/>
          </w:rPr>
          <w:t>неврегулювання</w:t>
        </w:r>
        <w:proofErr w:type="spellEnd"/>
        <w:r w:rsidR="00351DBB" w:rsidRPr="006D56BC">
          <w:rPr>
            <w:rStyle w:val="a3"/>
            <w:rFonts w:ascii="IBM Plex Serif" w:hAnsi="IBM Plex Serif"/>
            <w:color w:val="auto"/>
            <w:sz w:val="18"/>
            <w:szCs w:val="18"/>
            <w:shd w:val="clear" w:color="auto" w:fill="FFFFFF"/>
            <w:lang w:val="uk-UA"/>
          </w:rPr>
          <w:t xml:space="preserve"> договірних відносин відповідно до ПРРЕЕ.</w:t>
        </w:r>
      </w:hyperlink>
    </w:p>
    <w:p w14:paraId="00A1BD1C" w14:textId="77777777" w:rsidR="00994E3B" w:rsidRPr="006D56BC" w:rsidRDefault="00994E3B" w:rsidP="00351DBB">
      <w:pPr>
        <w:ind w:firstLine="426"/>
        <w:contextualSpacing/>
        <w:jc w:val="both"/>
        <w:outlineLvl w:val="2"/>
        <w:rPr>
          <w:b/>
          <w:bCs/>
          <w:color w:val="000000"/>
          <w:sz w:val="18"/>
          <w:szCs w:val="18"/>
          <w:lang w:val="uk-UA" w:eastAsia="uk-UA"/>
        </w:rPr>
      </w:pPr>
      <w:r w:rsidRPr="006D56BC">
        <w:rPr>
          <w:b/>
          <w:bCs/>
          <w:color w:val="000000"/>
          <w:sz w:val="18"/>
          <w:szCs w:val="18"/>
          <w:lang w:val="uk-UA" w:eastAsia="uk-UA"/>
        </w:rPr>
        <w:t>12. Інші умови</w:t>
      </w:r>
    </w:p>
    <w:p w14:paraId="57E07F96" w14:textId="77777777" w:rsidR="00994E3B" w:rsidRPr="006D56BC" w:rsidRDefault="00994E3B" w:rsidP="00351DBB">
      <w:pPr>
        <w:ind w:firstLine="426"/>
        <w:contextualSpacing/>
        <w:jc w:val="both"/>
        <w:rPr>
          <w:color w:val="000000"/>
          <w:sz w:val="18"/>
          <w:szCs w:val="18"/>
          <w:lang w:val="uk-UA" w:eastAsia="uk-UA"/>
        </w:rPr>
      </w:pPr>
      <w:r w:rsidRPr="006D56BC">
        <w:rPr>
          <w:color w:val="000000"/>
          <w:sz w:val="18"/>
          <w:szCs w:val="18"/>
          <w:lang w:val="uk-UA" w:eastAsia="uk-UA"/>
        </w:rPr>
        <w:t>12.1. Інші умови можуть бути узгоджені сторонами в додатках до цього Договору, які є невід'ємними частинами цього Договору.</w:t>
      </w:r>
    </w:p>
    <w:p w14:paraId="5A8B81F9" w14:textId="77777777" w:rsidR="00351DBB" w:rsidRPr="006D56BC" w:rsidRDefault="00994E3B" w:rsidP="00351DBB">
      <w:pPr>
        <w:pStyle w:val="tj"/>
        <w:shd w:val="clear" w:color="auto" w:fill="FFFFFF"/>
        <w:spacing w:before="0" w:beforeAutospacing="0" w:after="0" w:afterAutospacing="0"/>
        <w:ind w:firstLine="426"/>
        <w:jc w:val="both"/>
        <w:rPr>
          <w:rFonts w:ascii="IBM Plex Serif" w:hAnsi="IBM Plex Serif"/>
          <w:sz w:val="18"/>
          <w:szCs w:val="18"/>
          <w:lang w:val="uk-UA"/>
        </w:rPr>
      </w:pPr>
      <w:r w:rsidRPr="006D56BC">
        <w:rPr>
          <w:color w:val="000000"/>
          <w:sz w:val="18"/>
          <w:szCs w:val="18"/>
          <w:lang w:val="uk-UA" w:eastAsia="uk-UA"/>
        </w:rPr>
        <w:t xml:space="preserve">12.2. </w:t>
      </w:r>
      <w:r w:rsidR="00351DBB" w:rsidRPr="006D56BC">
        <w:rPr>
          <w:rFonts w:ascii="IBM Plex Serif" w:hAnsi="IBM Plex Serif"/>
          <w:sz w:val="18"/>
          <w:szCs w:val="18"/>
          <w:lang w:val="uk-UA"/>
        </w:rPr>
        <w:t>Усі додатки, зміни та доповнення до цього Договору</w:t>
      </w:r>
      <w:r w:rsidR="00351DBB" w:rsidRPr="006D56BC">
        <w:rPr>
          <w:rFonts w:ascii="IBM Plex Serif" w:hAnsi="IBM Plex Serif"/>
          <w:sz w:val="18"/>
          <w:szCs w:val="18"/>
        </w:rPr>
        <w:t> </w:t>
      </w:r>
      <w:hyperlink r:id="rId8" w:tgtFrame="_blank" w:history="1">
        <w:r w:rsidR="00351DBB" w:rsidRPr="006D56BC">
          <w:rPr>
            <w:rStyle w:val="a3"/>
            <w:rFonts w:ascii="IBM Plex Serif" w:hAnsi="IBM Plex Serif"/>
            <w:color w:val="auto"/>
            <w:sz w:val="18"/>
            <w:szCs w:val="18"/>
            <w:u w:val="none"/>
            <w:lang w:val="uk-UA"/>
          </w:rPr>
          <w:t>та додатків, зазначених у пункті 12.8 цього Договору, які є невід'ємною частиною цього Договору,</w:t>
        </w:r>
      </w:hyperlink>
      <w:r w:rsidR="00351DBB" w:rsidRPr="006D56BC">
        <w:rPr>
          <w:rFonts w:ascii="IBM Plex Serif" w:hAnsi="IBM Plex Serif"/>
          <w:sz w:val="18"/>
          <w:szCs w:val="18"/>
        </w:rPr>
        <w:t> </w:t>
      </w:r>
      <w:r w:rsidR="00351DBB" w:rsidRPr="006D56BC">
        <w:rPr>
          <w:rFonts w:ascii="IBM Plex Serif" w:hAnsi="IBM Plex Serif"/>
          <w:sz w:val="18"/>
          <w:szCs w:val="18"/>
          <w:lang w:val="uk-UA"/>
        </w:rPr>
        <w:t>оформлюються сторонами письмово в паперовій формі, підписуються уповноваженими особами обох Сторін.</w:t>
      </w:r>
    </w:p>
    <w:p w14:paraId="350602A7" w14:textId="77777777" w:rsidR="00351DBB" w:rsidRPr="006D56BC" w:rsidRDefault="00BF34DF" w:rsidP="00351DBB">
      <w:pPr>
        <w:pStyle w:val="tj"/>
        <w:shd w:val="clear" w:color="auto" w:fill="FFFFFF"/>
        <w:spacing w:before="0" w:beforeAutospacing="0" w:after="0" w:afterAutospacing="0"/>
        <w:jc w:val="both"/>
        <w:rPr>
          <w:rFonts w:ascii="IBM Plex Serif" w:hAnsi="IBM Plex Serif"/>
          <w:sz w:val="18"/>
          <w:szCs w:val="18"/>
        </w:rPr>
      </w:pPr>
      <w:hyperlink r:id="rId9" w:tgtFrame="_blank" w:history="1">
        <w:r w:rsidR="00351DBB" w:rsidRPr="006D56BC">
          <w:rPr>
            <w:rStyle w:val="a3"/>
            <w:rFonts w:ascii="IBM Plex Serif" w:hAnsi="IBM Plex Serif"/>
            <w:color w:val="auto"/>
            <w:sz w:val="18"/>
            <w:szCs w:val="18"/>
            <w:u w:val="none"/>
          </w:rPr>
          <w:t xml:space="preserve">Паспорт точки </w:t>
        </w:r>
        <w:proofErr w:type="spellStart"/>
        <w:r w:rsidR="00351DBB" w:rsidRPr="006D56BC">
          <w:rPr>
            <w:rStyle w:val="a3"/>
            <w:rFonts w:ascii="IBM Plex Serif" w:hAnsi="IBM Plex Serif"/>
            <w:color w:val="auto"/>
            <w:sz w:val="18"/>
            <w:szCs w:val="18"/>
            <w:u w:val="none"/>
          </w:rPr>
          <w:t>розподілу</w:t>
        </w:r>
        <w:proofErr w:type="spellEnd"/>
        <w:r w:rsidR="00351DBB" w:rsidRPr="006D56BC">
          <w:rPr>
            <w:rStyle w:val="a3"/>
            <w:rFonts w:ascii="IBM Plex Serif" w:hAnsi="IBM Plex Serif"/>
            <w:color w:val="auto"/>
            <w:sz w:val="18"/>
            <w:szCs w:val="18"/>
            <w:u w:val="none"/>
          </w:rPr>
          <w:t>/</w:t>
        </w:r>
        <w:proofErr w:type="spellStart"/>
        <w:r w:rsidR="00351DBB" w:rsidRPr="006D56BC">
          <w:rPr>
            <w:rStyle w:val="a3"/>
            <w:rFonts w:ascii="IBM Plex Serif" w:hAnsi="IBM Plex Serif"/>
            <w:color w:val="auto"/>
            <w:sz w:val="18"/>
            <w:szCs w:val="18"/>
            <w:u w:val="none"/>
          </w:rPr>
          <w:t>передачі</w:t>
        </w:r>
        <w:proofErr w:type="spellEnd"/>
        <w:r w:rsidR="00351DBB" w:rsidRPr="006D56BC">
          <w:rPr>
            <w:rStyle w:val="a3"/>
            <w:rFonts w:ascii="IBM Plex Serif" w:hAnsi="IBM Plex Serif"/>
            <w:color w:val="auto"/>
            <w:sz w:val="18"/>
            <w:szCs w:val="18"/>
            <w:u w:val="none"/>
          </w:rPr>
          <w:t xml:space="preserve"> </w:t>
        </w:r>
        <w:proofErr w:type="spellStart"/>
        <w:r w:rsidR="00351DBB" w:rsidRPr="006D56BC">
          <w:rPr>
            <w:rStyle w:val="a3"/>
            <w:rFonts w:ascii="IBM Plex Serif" w:hAnsi="IBM Plex Serif"/>
            <w:color w:val="auto"/>
            <w:sz w:val="18"/>
            <w:szCs w:val="18"/>
            <w:u w:val="none"/>
          </w:rPr>
          <w:t>електричної</w:t>
        </w:r>
        <w:proofErr w:type="spellEnd"/>
        <w:r w:rsidR="00351DBB" w:rsidRPr="006D56BC">
          <w:rPr>
            <w:rStyle w:val="a3"/>
            <w:rFonts w:ascii="IBM Plex Serif" w:hAnsi="IBM Plex Serif"/>
            <w:color w:val="auto"/>
            <w:sz w:val="18"/>
            <w:szCs w:val="18"/>
            <w:u w:val="none"/>
          </w:rPr>
          <w:t xml:space="preserve"> </w:t>
        </w:r>
        <w:proofErr w:type="spellStart"/>
        <w:r w:rsidR="00351DBB" w:rsidRPr="006D56BC">
          <w:rPr>
            <w:rStyle w:val="a3"/>
            <w:rFonts w:ascii="IBM Plex Serif" w:hAnsi="IBM Plex Serif"/>
            <w:color w:val="auto"/>
            <w:sz w:val="18"/>
            <w:szCs w:val="18"/>
            <w:u w:val="none"/>
          </w:rPr>
          <w:t>енергії</w:t>
        </w:r>
        <w:proofErr w:type="spellEnd"/>
        <w:r w:rsidR="00351DBB" w:rsidRPr="006D56BC">
          <w:rPr>
            <w:rStyle w:val="a3"/>
            <w:rFonts w:ascii="IBM Plex Serif" w:hAnsi="IBM Plex Serif"/>
            <w:color w:val="auto"/>
            <w:sz w:val="18"/>
            <w:szCs w:val="18"/>
            <w:u w:val="none"/>
          </w:rPr>
          <w:t xml:space="preserve"> та </w:t>
        </w:r>
        <w:proofErr w:type="spellStart"/>
        <w:r w:rsidR="00351DBB" w:rsidRPr="006D56BC">
          <w:rPr>
            <w:rStyle w:val="a3"/>
            <w:rFonts w:ascii="IBM Plex Serif" w:hAnsi="IBM Plex Serif"/>
            <w:color w:val="auto"/>
            <w:sz w:val="18"/>
            <w:szCs w:val="18"/>
            <w:u w:val="none"/>
          </w:rPr>
          <w:t>всі</w:t>
        </w:r>
        <w:proofErr w:type="spellEnd"/>
        <w:r w:rsidR="00351DBB" w:rsidRPr="006D56BC">
          <w:rPr>
            <w:rStyle w:val="a3"/>
            <w:rFonts w:ascii="IBM Plex Serif" w:hAnsi="IBM Plex Serif"/>
            <w:color w:val="auto"/>
            <w:sz w:val="18"/>
            <w:szCs w:val="18"/>
            <w:u w:val="none"/>
          </w:rPr>
          <w:t xml:space="preserve"> </w:t>
        </w:r>
        <w:proofErr w:type="spellStart"/>
        <w:r w:rsidR="00351DBB" w:rsidRPr="006D56BC">
          <w:rPr>
            <w:rStyle w:val="a3"/>
            <w:rFonts w:ascii="IBM Plex Serif" w:hAnsi="IBM Plex Serif"/>
            <w:color w:val="auto"/>
            <w:sz w:val="18"/>
            <w:szCs w:val="18"/>
            <w:u w:val="none"/>
          </w:rPr>
          <w:t>зміни</w:t>
        </w:r>
        <w:proofErr w:type="spellEnd"/>
        <w:r w:rsidR="00351DBB" w:rsidRPr="006D56BC">
          <w:rPr>
            <w:rStyle w:val="a3"/>
            <w:rFonts w:ascii="IBM Plex Serif" w:hAnsi="IBM Plex Serif"/>
            <w:color w:val="auto"/>
            <w:sz w:val="18"/>
            <w:szCs w:val="18"/>
            <w:u w:val="none"/>
          </w:rPr>
          <w:t xml:space="preserve"> і </w:t>
        </w:r>
        <w:proofErr w:type="spellStart"/>
        <w:r w:rsidR="00351DBB" w:rsidRPr="006D56BC">
          <w:rPr>
            <w:rStyle w:val="a3"/>
            <w:rFonts w:ascii="IBM Plex Serif" w:hAnsi="IBM Plex Serif"/>
            <w:color w:val="auto"/>
            <w:sz w:val="18"/>
            <w:szCs w:val="18"/>
            <w:u w:val="none"/>
          </w:rPr>
          <w:t>доповнення</w:t>
        </w:r>
        <w:proofErr w:type="spellEnd"/>
        <w:r w:rsidR="00351DBB" w:rsidRPr="006D56BC">
          <w:rPr>
            <w:rStyle w:val="a3"/>
            <w:rFonts w:ascii="IBM Plex Serif" w:hAnsi="IBM Plex Serif"/>
            <w:color w:val="auto"/>
            <w:sz w:val="18"/>
            <w:szCs w:val="18"/>
            <w:u w:val="none"/>
          </w:rPr>
          <w:t xml:space="preserve"> до </w:t>
        </w:r>
        <w:proofErr w:type="spellStart"/>
        <w:r w:rsidR="00351DBB" w:rsidRPr="006D56BC">
          <w:rPr>
            <w:rStyle w:val="a3"/>
            <w:rFonts w:ascii="IBM Plex Serif" w:hAnsi="IBM Plex Serif"/>
            <w:color w:val="auto"/>
            <w:sz w:val="18"/>
            <w:szCs w:val="18"/>
            <w:u w:val="none"/>
          </w:rPr>
          <w:t>нього</w:t>
        </w:r>
        <w:proofErr w:type="spellEnd"/>
        <w:r w:rsidR="00351DBB" w:rsidRPr="006D56BC">
          <w:rPr>
            <w:rStyle w:val="a3"/>
            <w:rFonts w:ascii="IBM Plex Serif" w:hAnsi="IBM Plex Serif"/>
            <w:color w:val="auto"/>
            <w:sz w:val="18"/>
            <w:szCs w:val="18"/>
            <w:u w:val="none"/>
          </w:rPr>
          <w:t xml:space="preserve"> </w:t>
        </w:r>
        <w:proofErr w:type="spellStart"/>
        <w:r w:rsidR="00351DBB" w:rsidRPr="006D56BC">
          <w:rPr>
            <w:rStyle w:val="a3"/>
            <w:rFonts w:ascii="IBM Plex Serif" w:hAnsi="IBM Plex Serif"/>
            <w:color w:val="auto"/>
            <w:sz w:val="18"/>
            <w:szCs w:val="18"/>
            <w:u w:val="none"/>
          </w:rPr>
          <w:t>формуються</w:t>
        </w:r>
        <w:proofErr w:type="spellEnd"/>
        <w:r w:rsidR="00351DBB" w:rsidRPr="006D56BC">
          <w:rPr>
            <w:rStyle w:val="a3"/>
            <w:rFonts w:ascii="IBM Plex Serif" w:hAnsi="IBM Plex Serif"/>
            <w:color w:val="auto"/>
            <w:sz w:val="18"/>
            <w:szCs w:val="18"/>
            <w:u w:val="none"/>
          </w:rPr>
          <w:t xml:space="preserve"> та </w:t>
        </w:r>
        <w:proofErr w:type="spellStart"/>
        <w:r w:rsidR="00351DBB" w:rsidRPr="006D56BC">
          <w:rPr>
            <w:rStyle w:val="a3"/>
            <w:rFonts w:ascii="IBM Plex Serif" w:hAnsi="IBM Plex Serif"/>
            <w:color w:val="auto"/>
            <w:sz w:val="18"/>
            <w:szCs w:val="18"/>
            <w:u w:val="none"/>
          </w:rPr>
          <w:t>підписуються</w:t>
        </w:r>
        <w:proofErr w:type="spellEnd"/>
        <w:r w:rsidR="00351DBB" w:rsidRPr="006D56BC">
          <w:rPr>
            <w:rStyle w:val="a3"/>
            <w:rFonts w:ascii="IBM Plex Serif" w:hAnsi="IBM Plex Serif"/>
            <w:color w:val="auto"/>
            <w:sz w:val="18"/>
            <w:szCs w:val="18"/>
            <w:u w:val="none"/>
          </w:rPr>
          <w:t xml:space="preserve"> оператором </w:t>
        </w:r>
        <w:proofErr w:type="spellStart"/>
        <w:r w:rsidR="00351DBB" w:rsidRPr="006D56BC">
          <w:rPr>
            <w:rStyle w:val="a3"/>
            <w:rFonts w:ascii="IBM Plex Serif" w:hAnsi="IBM Plex Serif"/>
            <w:color w:val="auto"/>
            <w:sz w:val="18"/>
            <w:szCs w:val="18"/>
            <w:u w:val="none"/>
          </w:rPr>
          <w:t>системи</w:t>
        </w:r>
        <w:proofErr w:type="spellEnd"/>
        <w:r w:rsidR="00351DBB" w:rsidRPr="006D56BC">
          <w:rPr>
            <w:rStyle w:val="a3"/>
            <w:rFonts w:ascii="IBM Plex Serif" w:hAnsi="IBM Plex Serif"/>
            <w:color w:val="auto"/>
            <w:sz w:val="18"/>
            <w:szCs w:val="18"/>
            <w:u w:val="none"/>
          </w:rPr>
          <w:t xml:space="preserve"> і </w:t>
        </w:r>
        <w:proofErr w:type="spellStart"/>
        <w:r w:rsidR="00351DBB" w:rsidRPr="006D56BC">
          <w:rPr>
            <w:rStyle w:val="a3"/>
            <w:rFonts w:ascii="IBM Plex Serif" w:hAnsi="IBM Plex Serif"/>
            <w:color w:val="auto"/>
            <w:sz w:val="18"/>
            <w:szCs w:val="18"/>
            <w:u w:val="none"/>
          </w:rPr>
          <w:t>надаються</w:t>
        </w:r>
        <w:proofErr w:type="spellEnd"/>
        <w:r w:rsidR="00351DBB" w:rsidRPr="006D56BC">
          <w:rPr>
            <w:rStyle w:val="a3"/>
            <w:rFonts w:ascii="IBM Plex Serif" w:hAnsi="IBM Plex Serif"/>
            <w:color w:val="auto"/>
            <w:sz w:val="18"/>
            <w:szCs w:val="18"/>
            <w:u w:val="none"/>
          </w:rPr>
          <w:t xml:space="preserve"> </w:t>
        </w:r>
        <w:proofErr w:type="spellStart"/>
        <w:r w:rsidR="00351DBB" w:rsidRPr="006D56BC">
          <w:rPr>
            <w:rStyle w:val="a3"/>
            <w:rFonts w:ascii="IBM Plex Serif" w:hAnsi="IBM Plex Serif"/>
            <w:color w:val="auto"/>
            <w:sz w:val="18"/>
            <w:szCs w:val="18"/>
            <w:u w:val="none"/>
          </w:rPr>
          <w:t>споживачу</w:t>
        </w:r>
        <w:proofErr w:type="spellEnd"/>
        <w:r w:rsidR="00351DBB" w:rsidRPr="006D56BC">
          <w:rPr>
            <w:rStyle w:val="a3"/>
            <w:rFonts w:ascii="IBM Plex Serif" w:hAnsi="IBM Plex Serif"/>
            <w:color w:val="auto"/>
            <w:sz w:val="18"/>
            <w:szCs w:val="18"/>
            <w:u w:val="none"/>
          </w:rPr>
          <w:t xml:space="preserve"> у </w:t>
        </w:r>
        <w:proofErr w:type="spellStart"/>
        <w:r w:rsidR="00351DBB" w:rsidRPr="006D56BC">
          <w:rPr>
            <w:rStyle w:val="a3"/>
            <w:rFonts w:ascii="IBM Plex Serif" w:hAnsi="IBM Plex Serif"/>
            <w:color w:val="auto"/>
            <w:sz w:val="18"/>
            <w:szCs w:val="18"/>
            <w:u w:val="none"/>
          </w:rPr>
          <w:t>встановленому</w:t>
        </w:r>
        <w:proofErr w:type="spellEnd"/>
        <w:r w:rsidR="00351DBB" w:rsidRPr="006D56BC">
          <w:rPr>
            <w:rStyle w:val="a3"/>
            <w:rFonts w:ascii="IBM Plex Serif" w:hAnsi="IBM Plex Serif"/>
            <w:color w:val="auto"/>
            <w:sz w:val="18"/>
            <w:szCs w:val="18"/>
            <w:u w:val="none"/>
          </w:rPr>
          <w:t xml:space="preserve"> ПРРЕЕ порядку.</w:t>
        </w:r>
      </w:hyperlink>
    </w:p>
    <w:p w14:paraId="42A0884D" w14:textId="77777777" w:rsidR="00994E3B" w:rsidRPr="006D56BC" w:rsidRDefault="00994E3B" w:rsidP="00351DBB">
      <w:pPr>
        <w:ind w:firstLine="426"/>
        <w:contextualSpacing/>
        <w:jc w:val="both"/>
        <w:rPr>
          <w:color w:val="000000"/>
          <w:sz w:val="18"/>
          <w:szCs w:val="18"/>
          <w:lang w:val="uk-UA" w:eastAsia="uk-UA"/>
        </w:rPr>
      </w:pPr>
      <w:r w:rsidRPr="006D56BC">
        <w:rPr>
          <w:color w:val="000000"/>
          <w:sz w:val="18"/>
          <w:szCs w:val="18"/>
          <w:lang w:val="uk-UA" w:eastAsia="uk-UA"/>
        </w:rPr>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2399BE54"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12.3. Межа відповідальності за стан та обслуговування електроустановок визначається відповідно до Додатка 6 до цього Договору.</w:t>
      </w:r>
    </w:p>
    <w:p w14:paraId="5C275383"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12.4. Взаємовідносини Сторін, не врегульовані цим Договором, регламентуються законодавством.</w:t>
      </w:r>
    </w:p>
    <w:p w14:paraId="6BBBAEDD"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1A30522B"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4ACCF517"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12.7. Розбіжності щодо застосування тарифів вирішуються НКРЕКП.</w:t>
      </w:r>
    </w:p>
    <w:p w14:paraId="33E35969"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12.8. Невід'ємною частиною Договору є додатки:</w:t>
      </w:r>
    </w:p>
    <w:p w14:paraId="33E9D3C2" w14:textId="77777777" w:rsidR="00994E3B" w:rsidRPr="006D56BC" w:rsidRDefault="00994E3B" w:rsidP="00994E3B">
      <w:pPr>
        <w:tabs>
          <w:tab w:val="left" w:pos="709"/>
        </w:tabs>
        <w:ind w:left="426" w:firstLine="283"/>
        <w:contextualSpacing/>
        <w:outlineLvl w:val="2"/>
        <w:rPr>
          <w:color w:val="000000"/>
          <w:sz w:val="18"/>
          <w:szCs w:val="18"/>
          <w:lang w:val="uk-UA" w:eastAsia="uk-UA"/>
        </w:rPr>
      </w:pPr>
      <w:r w:rsidRPr="006D56BC">
        <w:rPr>
          <w:color w:val="000000"/>
          <w:sz w:val="18"/>
          <w:szCs w:val="18"/>
          <w:lang w:val="uk-UA" w:eastAsia="uk-UA"/>
        </w:rPr>
        <w:t>№</w:t>
      </w:r>
      <w:r w:rsidRPr="006D56BC">
        <w:rPr>
          <w:bCs/>
          <w:color w:val="000000"/>
          <w:sz w:val="18"/>
          <w:szCs w:val="18"/>
          <w:lang w:val="uk-UA" w:eastAsia="uk-UA"/>
        </w:rPr>
        <w:t>1</w:t>
      </w:r>
      <w:r w:rsidRPr="006D56BC">
        <w:rPr>
          <w:color w:val="000000"/>
          <w:sz w:val="18"/>
          <w:szCs w:val="18"/>
          <w:lang w:val="uk-UA" w:eastAsia="uk-UA"/>
        </w:rPr>
        <w:t xml:space="preserve"> «Заява-приєднання»;</w:t>
      </w:r>
    </w:p>
    <w:p w14:paraId="2C6D7F50" w14:textId="77777777" w:rsidR="00994E3B" w:rsidRPr="006D56BC" w:rsidRDefault="00994E3B" w:rsidP="00994E3B">
      <w:pPr>
        <w:tabs>
          <w:tab w:val="left" w:pos="709"/>
        </w:tabs>
        <w:ind w:left="426" w:firstLine="283"/>
        <w:contextualSpacing/>
        <w:outlineLvl w:val="2"/>
        <w:rPr>
          <w:color w:val="000000"/>
          <w:sz w:val="18"/>
          <w:szCs w:val="18"/>
          <w:lang w:val="uk-UA" w:eastAsia="uk-UA"/>
        </w:rPr>
      </w:pPr>
      <w:r w:rsidRPr="006D56BC">
        <w:rPr>
          <w:color w:val="000000"/>
          <w:sz w:val="18"/>
          <w:szCs w:val="18"/>
          <w:lang w:val="uk-UA" w:eastAsia="uk-UA"/>
        </w:rPr>
        <w:t>№2 «Паспорт точки (точок) розподілу електричної енергії»;</w:t>
      </w:r>
    </w:p>
    <w:p w14:paraId="7FB9DEA0"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№1 «Заява-приєднання»;</w:t>
      </w:r>
    </w:p>
    <w:p w14:paraId="189E93AB"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№2 «Паспорт точки (точок) розподілу електричної енергії»;</w:t>
      </w:r>
    </w:p>
    <w:p w14:paraId="1693BE32"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 xml:space="preserve">№3 «Відомості про розрахункові засоби обліку активної та реактивної електричної енергії Споживача та </w:t>
      </w:r>
      <w:proofErr w:type="spellStart"/>
      <w:r w:rsidRPr="006D56BC">
        <w:rPr>
          <w:color w:val="000000"/>
          <w:sz w:val="18"/>
          <w:szCs w:val="18"/>
          <w:lang w:val="uk-UA" w:eastAsia="uk-UA"/>
        </w:rPr>
        <w:t>Субспоживачів</w:t>
      </w:r>
      <w:proofErr w:type="spellEnd"/>
      <w:r w:rsidRPr="006D56BC">
        <w:rPr>
          <w:color w:val="000000"/>
          <w:sz w:val="18"/>
          <w:szCs w:val="18"/>
          <w:lang w:val="uk-UA" w:eastAsia="uk-UA"/>
        </w:rPr>
        <w:t>»;</w:t>
      </w:r>
    </w:p>
    <w:p w14:paraId="3CF44B0C"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lastRenderedPageBreak/>
        <w:t xml:space="preserve">№4 «Порядок розрахунків за послугу з розподілу (передачі) електричної енергії»; </w:t>
      </w:r>
    </w:p>
    <w:p w14:paraId="02EFDEC2"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№5 «Однолінійна схема»***;</w:t>
      </w:r>
    </w:p>
    <w:p w14:paraId="47417252"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№6 «Акт розмежування балансової належності електромереж та експлуатаційної відповідальності сторін»***;</w:t>
      </w:r>
    </w:p>
    <w:p w14:paraId="34CB9653" w14:textId="77777777" w:rsidR="00994E3B" w:rsidRPr="006D56BC" w:rsidRDefault="00994E3B" w:rsidP="00994E3B">
      <w:pPr>
        <w:numPr>
          <w:ilvl w:val="0"/>
          <w:numId w:val="5"/>
        </w:numPr>
        <w:tabs>
          <w:tab w:val="left" w:pos="709"/>
        </w:tabs>
        <w:ind w:left="851"/>
        <w:contextualSpacing/>
        <w:jc w:val="both"/>
        <w:rPr>
          <w:color w:val="000000"/>
          <w:sz w:val="18"/>
          <w:szCs w:val="18"/>
          <w:lang w:val="uk-UA" w:eastAsia="uk-UA"/>
        </w:rPr>
      </w:pPr>
      <w:r w:rsidRPr="006D56BC">
        <w:rPr>
          <w:color w:val="000000"/>
          <w:sz w:val="18"/>
          <w:szCs w:val="18"/>
          <w:lang w:val="uk-UA" w:eastAsia="uk-UA"/>
        </w:rPr>
        <w:t xml:space="preserve">№7 «Порядок розрахунку втрат електроенергії в мережах споживача»; </w:t>
      </w:r>
    </w:p>
    <w:p w14:paraId="0152B32A" w14:textId="77777777" w:rsidR="00994E3B" w:rsidRPr="006D56BC" w:rsidRDefault="00994E3B" w:rsidP="00994E3B">
      <w:pPr>
        <w:numPr>
          <w:ilvl w:val="0"/>
          <w:numId w:val="5"/>
        </w:numPr>
        <w:tabs>
          <w:tab w:val="left" w:pos="709"/>
        </w:tabs>
        <w:ind w:left="851"/>
        <w:contextualSpacing/>
        <w:jc w:val="both"/>
        <w:rPr>
          <w:color w:val="000000"/>
          <w:sz w:val="18"/>
          <w:szCs w:val="18"/>
          <w:lang w:val="uk-UA" w:eastAsia="uk-UA"/>
        </w:rPr>
      </w:pPr>
      <w:r w:rsidRPr="006D56BC">
        <w:rPr>
          <w:color w:val="000000"/>
          <w:sz w:val="18"/>
          <w:szCs w:val="18"/>
          <w:lang w:val="uk-UA" w:eastAsia="uk-UA"/>
        </w:rPr>
        <w:t>№8 «Акти екологічної, аварійної та технологічної броні електропостачання споживача»**;</w:t>
      </w:r>
    </w:p>
    <w:p w14:paraId="5CB010E5"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№9 «Порядок участі споживача в графіках обмеження електроспоживання, графіках відключень та заходи з регулювання споживання»;</w:t>
      </w:r>
    </w:p>
    <w:p w14:paraId="69851BB3"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№10 «Заявлені обсяги споживання електричної енергії, активної та реактивної потужності»</w:t>
      </w:r>
      <w:r w:rsidR="003A2E29" w:rsidRPr="006D56BC">
        <w:rPr>
          <w:color w:val="000000"/>
          <w:sz w:val="18"/>
          <w:szCs w:val="18"/>
          <w:lang w:val="uk-UA" w:eastAsia="uk-UA"/>
        </w:rPr>
        <w:t>;</w:t>
      </w:r>
    </w:p>
    <w:p w14:paraId="328486A8"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№11 «Порядок нарахування плати за надану послугу із забезпечення перетікань реактивної електричної енергії»</w:t>
      </w:r>
      <w:r w:rsidR="003A2E29" w:rsidRPr="006D56BC">
        <w:rPr>
          <w:color w:val="000000"/>
          <w:sz w:val="18"/>
          <w:szCs w:val="18"/>
          <w:lang w:val="uk-UA" w:eastAsia="uk-UA"/>
        </w:rPr>
        <w:t>;</w:t>
      </w:r>
    </w:p>
    <w:p w14:paraId="212EB2B3" w14:textId="77777777" w:rsidR="00994E3B" w:rsidRPr="006D56BC" w:rsidRDefault="00994E3B" w:rsidP="00994E3B">
      <w:pPr>
        <w:numPr>
          <w:ilvl w:val="0"/>
          <w:numId w:val="4"/>
        </w:numPr>
        <w:tabs>
          <w:tab w:val="left" w:pos="709"/>
        </w:tabs>
        <w:ind w:left="851"/>
        <w:contextualSpacing/>
        <w:jc w:val="both"/>
        <w:rPr>
          <w:color w:val="000000"/>
          <w:sz w:val="18"/>
          <w:szCs w:val="18"/>
          <w:lang w:val="uk-UA" w:eastAsia="uk-UA"/>
        </w:rPr>
      </w:pPr>
      <w:r w:rsidRPr="006D56BC">
        <w:rPr>
          <w:color w:val="000000"/>
          <w:sz w:val="18"/>
          <w:szCs w:val="18"/>
          <w:lang w:val="uk-UA" w:eastAsia="uk-UA"/>
        </w:rPr>
        <w:t>№12 «Порядок обміну документами у сервісі «Кабінет юридичного Споживача».</w:t>
      </w:r>
      <w:r w:rsidR="003A2E29" w:rsidRPr="006D56BC">
        <w:rPr>
          <w:color w:val="000000"/>
          <w:sz w:val="18"/>
          <w:szCs w:val="18"/>
          <w:lang w:val="uk-UA" w:eastAsia="uk-UA"/>
        </w:rPr>
        <w:t>;</w:t>
      </w:r>
    </w:p>
    <w:p w14:paraId="178A4470" w14:textId="77777777" w:rsidR="003A2E29" w:rsidRPr="002F2F1E" w:rsidRDefault="003A2E29" w:rsidP="002F2F1E">
      <w:pPr>
        <w:numPr>
          <w:ilvl w:val="0"/>
          <w:numId w:val="4"/>
        </w:numPr>
        <w:tabs>
          <w:tab w:val="left" w:pos="709"/>
        </w:tabs>
        <w:ind w:left="426" w:firstLine="65"/>
        <w:contextualSpacing/>
        <w:jc w:val="both"/>
        <w:rPr>
          <w:color w:val="000000" w:themeColor="text1"/>
          <w:sz w:val="18"/>
          <w:szCs w:val="18"/>
          <w:lang w:val="uk-UA" w:eastAsia="uk-UA"/>
        </w:rPr>
      </w:pPr>
      <w:r w:rsidRPr="002F2F1E">
        <w:rPr>
          <w:color w:val="000000" w:themeColor="text1"/>
          <w:sz w:val="18"/>
          <w:szCs w:val="18"/>
          <w:lang w:val="uk-UA" w:eastAsia="uk-UA"/>
        </w:rPr>
        <w:t>№13 «Порядок складання балансу електричної енергії в мережах споживача (основного споживача)»</w:t>
      </w:r>
      <w:r w:rsidR="00777B9E" w:rsidRPr="002F2F1E">
        <w:rPr>
          <w:color w:val="000000" w:themeColor="text1"/>
          <w:sz w:val="18"/>
          <w:szCs w:val="18"/>
          <w:lang w:val="uk-UA" w:eastAsia="uk-UA"/>
        </w:rPr>
        <w:t>****</w:t>
      </w:r>
      <w:r w:rsidRPr="002F2F1E">
        <w:rPr>
          <w:color w:val="000000" w:themeColor="text1"/>
          <w:sz w:val="18"/>
          <w:szCs w:val="18"/>
          <w:lang w:val="uk-UA" w:eastAsia="uk-UA"/>
        </w:rPr>
        <w:t>.</w:t>
      </w:r>
    </w:p>
    <w:p w14:paraId="2E703423" w14:textId="77777777" w:rsidR="00777B9E" w:rsidRPr="002F2F1E" w:rsidRDefault="00777B9E" w:rsidP="002F2F1E">
      <w:pPr>
        <w:numPr>
          <w:ilvl w:val="0"/>
          <w:numId w:val="4"/>
        </w:numPr>
        <w:tabs>
          <w:tab w:val="left" w:pos="709"/>
        </w:tabs>
        <w:ind w:left="426" w:firstLine="65"/>
        <w:contextualSpacing/>
        <w:jc w:val="both"/>
        <w:rPr>
          <w:color w:val="000000" w:themeColor="text1"/>
          <w:sz w:val="18"/>
          <w:szCs w:val="18"/>
          <w:lang w:val="uk-UA" w:eastAsia="uk-UA"/>
        </w:rPr>
      </w:pPr>
      <w:r w:rsidRPr="002F2F1E">
        <w:rPr>
          <w:color w:val="000000" w:themeColor="text1"/>
          <w:sz w:val="18"/>
          <w:szCs w:val="18"/>
          <w:lang w:val="uk-UA" w:eastAsia="uk-UA"/>
        </w:rPr>
        <w:t>№14 «АКТ розподіленої електричної енергії</w:t>
      </w:r>
      <w:r w:rsidR="002F2F1E" w:rsidRPr="002F2F1E">
        <w:rPr>
          <w:color w:val="000000" w:themeColor="text1"/>
          <w:sz w:val="18"/>
          <w:szCs w:val="18"/>
          <w:lang w:val="uk-UA" w:eastAsia="uk-UA"/>
        </w:rPr>
        <w:t xml:space="preserve"> </w:t>
      </w:r>
      <w:r w:rsidRPr="002F2F1E">
        <w:rPr>
          <w:color w:val="000000" w:themeColor="text1"/>
          <w:sz w:val="18"/>
          <w:szCs w:val="18"/>
          <w:lang w:val="uk-UA" w:eastAsia="uk-UA"/>
        </w:rPr>
        <w:t>на побутові та непобутові потреби»</w:t>
      </w:r>
      <w:r w:rsidR="002F2F1E">
        <w:rPr>
          <w:color w:val="000000" w:themeColor="text1"/>
          <w:sz w:val="18"/>
          <w:szCs w:val="18"/>
          <w:lang w:val="uk-UA" w:eastAsia="uk-UA"/>
        </w:rPr>
        <w:t>.</w:t>
      </w:r>
      <w:r w:rsidRPr="002F2F1E">
        <w:rPr>
          <w:color w:val="000000" w:themeColor="text1"/>
          <w:sz w:val="18"/>
          <w:szCs w:val="18"/>
          <w:lang w:val="uk-UA" w:eastAsia="uk-UA"/>
        </w:rPr>
        <w:t xml:space="preserve"> *****.</w:t>
      </w:r>
    </w:p>
    <w:p w14:paraId="218CE614" w14:textId="0F6EC32D" w:rsidR="002F2F1E" w:rsidRPr="002F2F1E" w:rsidRDefault="002F2F1E" w:rsidP="002F2F1E">
      <w:pPr>
        <w:tabs>
          <w:tab w:val="left" w:pos="8364"/>
        </w:tabs>
        <w:spacing w:line="207" w:lineRule="exact"/>
        <w:ind w:left="426" w:right="384" w:firstLine="65"/>
        <w:rPr>
          <w:color w:val="000000"/>
          <w:sz w:val="18"/>
          <w:szCs w:val="18"/>
          <w:highlight w:val="yellow"/>
          <w:lang w:val="uk-UA" w:eastAsia="uk-UA"/>
        </w:rPr>
      </w:pPr>
      <w:r w:rsidRPr="002F2F1E">
        <w:rPr>
          <w:sz w:val="18"/>
          <w:szCs w:val="18"/>
          <w:highlight w:val="yellow"/>
          <w:lang w:val="uk-UA" w:eastAsia="uk-UA"/>
        </w:rPr>
        <w:t xml:space="preserve">* </w:t>
      </w:r>
      <w:r w:rsidR="00D17C93">
        <w:rPr>
          <w:sz w:val="18"/>
          <w:szCs w:val="18"/>
          <w:highlight w:val="yellow"/>
          <w:lang w:val="uk-UA" w:eastAsia="uk-UA"/>
        </w:rPr>
        <w:t xml:space="preserve">  </w:t>
      </w:r>
      <w:r w:rsidRPr="002F2F1E">
        <w:rPr>
          <w:sz w:val="18"/>
          <w:szCs w:val="18"/>
          <w:highlight w:val="yellow"/>
          <w:lang w:val="uk-UA" w:eastAsia="uk-UA"/>
        </w:rPr>
        <w:t xml:space="preserve">№ 15 </w:t>
      </w:r>
      <w:r w:rsidR="00D17C93">
        <w:rPr>
          <w:sz w:val="18"/>
          <w:szCs w:val="18"/>
          <w:highlight w:val="yellow"/>
          <w:lang w:val="uk-UA" w:eastAsia="uk-UA"/>
        </w:rPr>
        <w:t>«Угода про електронний документообіг»</w:t>
      </w:r>
      <w:r w:rsidRPr="002F2F1E">
        <w:rPr>
          <w:sz w:val="18"/>
          <w:szCs w:val="18"/>
          <w:highlight w:val="yellow"/>
          <w:lang w:val="uk-UA" w:eastAsia="uk-UA"/>
        </w:rPr>
        <w:t>.******</w:t>
      </w:r>
    </w:p>
    <w:p w14:paraId="35634C0E" w14:textId="77777777" w:rsidR="00994E3B" w:rsidRPr="006D56BC" w:rsidRDefault="00994E3B" w:rsidP="002F2F1E">
      <w:pPr>
        <w:tabs>
          <w:tab w:val="left" w:pos="709"/>
        </w:tabs>
        <w:ind w:left="426" w:firstLine="65"/>
        <w:jc w:val="both"/>
        <w:rPr>
          <w:color w:val="000000"/>
          <w:sz w:val="18"/>
          <w:szCs w:val="18"/>
          <w:lang w:val="uk-UA" w:eastAsia="uk-UA"/>
        </w:rPr>
      </w:pPr>
      <w:r w:rsidRPr="002F2F1E">
        <w:rPr>
          <w:color w:val="000000"/>
          <w:sz w:val="18"/>
          <w:szCs w:val="18"/>
          <w:lang w:val="uk-UA" w:eastAsia="uk-UA"/>
        </w:rPr>
        <w:t>(*</w:t>
      </w:r>
      <w:r w:rsidRPr="006D56BC">
        <w:rPr>
          <w:color w:val="000000"/>
          <w:sz w:val="18"/>
          <w:szCs w:val="18"/>
          <w:lang w:val="uk-UA" w:eastAsia="uk-UA"/>
        </w:rPr>
        <w:t xml:space="preserve"> - додатки, що додатково оформляються для с</w:t>
      </w:r>
      <w:r w:rsidR="002F2F1E">
        <w:rPr>
          <w:color w:val="000000"/>
          <w:sz w:val="18"/>
          <w:szCs w:val="18"/>
          <w:lang w:val="uk-UA" w:eastAsia="uk-UA"/>
        </w:rPr>
        <w:t>поживачів, які не є побутовими.</w:t>
      </w:r>
    </w:p>
    <w:p w14:paraId="3D69972B" w14:textId="77777777" w:rsidR="00994E3B" w:rsidRPr="006D56BC" w:rsidRDefault="00994E3B" w:rsidP="00994E3B">
      <w:pPr>
        <w:tabs>
          <w:tab w:val="left" w:pos="709"/>
        </w:tabs>
        <w:ind w:left="491"/>
        <w:jc w:val="both"/>
        <w:rPr>
          <w:color w:val="000000"/>
          <w:sz w:val="18"/>
          <w:szCs w:val="18"/>
          <w:lang w:val="uk-UA" w:eastAsia="uk-UA"/>
        </w:rPr>
      </w:pPr>
      <w:r w:rsidRPr="006D56BC">
        <w:rPr>
          <w:color w:val="000000"/>
          <w:sz w:val="18"/>
          <w:szCs w:val="18"/>
          <w:lang w:val="uk-UA" w:eastAsia="uk-UA"/>
        </w:rPr>
        <w:t>** - складається з непобутовими споживачами, що набули статусу «захищеного споживача» у відповідності до процедури, затвердженої Постановою Кабінету Міністрів України від 27 грудня 2018 р. № 1209 «Порядок забезпечення постачання електричної енергії захищеним споживачам»)</w:t>
      </w:r>
    </w:p>
    <w:p w14:paraId="16D91D8C" w14:textId="77777777" w:rsidR="00994E3B" w:rsidRPr="006D56BC" w:rsidRDefault="00994E3B" w:rsidP="00994E3B">
      <w:pPr>
        <w:rPr>
          <w:bCs/>
          <w:color w:val="000000"/>
          <w:sz w:val="18"/>
          <w:szCs w:val="18"/>
          <w:lang w:val="uk-UA" w:eastAsia="uk-UA"/>
        </w:rPr>
      </w:pPr>
      <w:r w:rsidRPr="006D56BC">
        <w:rPr>
          <w:bCs/>
          <w:color w:val="000000"/>
          <w:sz w:val="18"/>
          <w:szCs w:val="18"/>
          <w:lang w:val="uk-UA" w:eastAsia="uk-UA"/>
        </w:rPr>
        <w:t xml:space="preserve">           ***У випадку, якщо споживач має декілька об’єктів споживання за договором, до номеру Додатків 5 та 6 додається  друга цифра, яка відповідає  № об’єкта споживача згідно додатку №3 цього Договору</w:t>
      </w:r>
    </w:p>
    <w:p w14:paraId="224F3DEE" w14:textId="77777777" w:rsidR="00994E3B" w:rsidRDefault="00994E3B" w:rsidP="00994E3B">
      <w:pPr>
        <w:ind w:left="426"/>
        <w:rPr>
          <w:bCs/>
          <w:color w:val="000000"/>
          <w:sz w:val="18"/>
          <w:szCs w:val="18"/>
          <w:lang w:val="uk-UA" w:eastAsia="uk-UA"/>
        </w:rPr>
      </w:pPr>
      <w:r w:rsidRPr="006D56BC">
        <w:rPr>
          <w:bCs/>
          <w:color w:val="000000"/>
          <w:sz w:val="18"/>
          <w:szCs w:val="18"/>
          <w:lang w:val="uk-UA" w:eastAsia="uk-UA"/>
        </w:rPr>
        <w:t xml:space="preserve">****-складається з непобутовими споживачами  при наявності </w:t>
      </w:r>
      <w:proofErr w:type="spellStart"/>
      <w:r w:rsidRPr="006D56BC">
        <w:rPr>
          <w:bCs/>
          <w:color w:val="000000"/>
          <w:sz w:val="18"/>
          <w:szCs w:val="18"/>
          <w:lang w:val="uk-UA" w:eastAsia="uk-UA"/>
        </w:rPr>
        <w:t>субспоживачів</w:t>
      </w:r>
      <w:proofErr w:type="spellEnd"/>
      <w:r w:rsidRPr="006D56BC">
        <w:rPr>
          <w:bCs/>
          <w:color w:val="000000"/>
          <w:sz w:val="18"/>
          <w:szCs w:val="18"/>
          <w:lang w:val="uk-UA" w:eastAsia="uk-UA"/>
        </w:rPr>
        <w:t xml:space="preserve"> електричної енергії.</w:t>
      </w:r>
    </w:p>
    <w:p w14:paraId="5507A488" w14:textId="77777777" w:rsidR="00777B9E" w:rsidRDefault="00777B9E" w:rsidP="00994E3B">
      <w:pPr>
        <w:ind w:left="426"/>
        <w:rPr>
          <w:bCs/>
          <w:color w:val="000000"/>
          <w:sz w:val="18"/>
          <w:szCs w:val="18"/>
          <w:lang w:val="uk-UA" w:eastAsia="uk-UA"/>
        </w:rPr>
      </w:pPr>
      <w:r w:rsidRPr="002F2F1E">
        <w:rPr>
          <w:bCs/>
          <w:color w:val="000000"/>
          <w:sz w:val="18"/>
          <w:szCs w:val="18"/>
          <w:lang w:val="uk-UA" w:eastAsia="uk-UA"/>
        </w:rPr>
        <w:t>***** - складається в разі споживання електричної енергії на об’єкті побутового споживача на непобутові потреби</w:t>
      </w:r>
    </w:p>
    <w:p w14:paraId="213FE3C7" w14:textId="77777777" w:rsidR="002F2F1E" w:rsidRPr="002F2F1E" w:rsidRDefault="002F2F1E" w:rsidP="00994E3B">
      <w:pPr>
        <w:ind w:left="426"/>
        <w:rPr>
          <w:bCs/>
          <w:color w:val="000000"/>
          <w:sz w:val="18"/>
          <w:szCs w:val="18"/>
          <w:lang w:val="uk-UA" w:eastAsia="uk-UA"/>
        </w:rPr>
      </w:pPr>
      <w:r w:rsidRPr="002F2F1E">
        <w:rPr>
          <w:sz w:val="18"/>
          <w:szCs w:val="18"/>
          <w:highlight w:val="yellow"/>
          <w:lang w:val="uk-UA" w:eastAsia="uk-UA"/>
        </w:rPr>
        <w:t xml:space="preserve">****** - </w:t>
      </w:r>
      <w:r w:rsidRPr="002F2F1E">
        <w:rPr>
          <w:bCs/>
          <w:color w:val="000000"/>
          <w:sz w:val="18"/>
          <w:szCs w:val="18"/>
          <w:highlight w:val="yellow"/>
          <w:lang w:val="uk-UA" w:eastAsia="uk-UA"/>
        </w:rPr>
        <w:t xml:space="preserve">складається в разі підпису Договору </w:t>
      </w:r>
      <w:r w:rsidRPr="002F2F1E">
        <w:rPr>
          <w:color w:val="000000"/>
          <w:sz w:val="18"/>
          <w:szCs w:val="18"/>
          <w:highlight w:val="yellow"/>
          <w:lang w:val="uk-UA"/>
        </w:rPr>
        <w:t>з використанням електронних комунікаційних систем.</w:t>
      </w:r>
    </w:p>
    <w:p w14:paraId="2B121220"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контак</w:t>
      </w:r>
      <w:r w:rsidR="002F2F1E">
        <w:rPr>
          <w:color w:val="000000"/>
          <w:sz w:val="18"/>
          <w:szCs w:val="18"/>
          <w:lang w:val="uk-UA" w:eastAsia="uk-UA"/>
        </w:rPr>
        <w:t>т</w:t>
      </w:r>
      <w:r w:rsidRPr="006D56BC">
        <w:rPr>
          <w:color w:val="000000"/>
          <w:sz w:val="18"/>
          <w:szCs w:val="18"/>
          <w:lang w:val="uk-UA" w:eastAsia="uk-UA"/>
        </w:rPr>
        <w:t>ний телефон тощо) не пізніше ніж через 10 днів після настання таких змін та невідкладно вносити зміни в цей Договір, на вимогу однієї із Сторін.</w:t>
      </w:r>
    </w:p>
    <w:p w14:paraId="6F4E1E61"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12.10. Цей Договір укладено у двох примірниках, які мають однакову юридичну силу, один з них зберігається у Оператора системи, другий - у Споживача.</w:t>
      </w:r>
    </w:p>
    <w:p w14:paraId="22F05764" w14:textId="77777777" w:rsidR="00994E3B" w:rsidRPr="006D56BC" w:rsidRDefault="00994E3B" w:rsidP="00994E3B">
      <w:pPr>
        <w:ind w:firstLine="426"/>
        <w:contextualSpacing/>
        <w:jc w:val="both"/>
        <w:rPr>
          <w:color w:val="000000"/>
          <w:sz w:val="18"/>
          <w:szCs w:val="18"/>
        </w:rPr>
      </w:pPr>
      <w:r w:rsidRPr="006D56BC">
        <w:rPr>
          <w:color w:val="000000"/>
          <w:sz w:val="18"/>
          <w:szCs w:val="18"/>
          <w:lang w:val="uk-UA"/>
        </w:rPr>
        <w:t>12.11 . Розрахунок плати за послуги із забезпечення перетікань реактивної електричної енергії на межі балансової належності електричних мереж здійснюється відповідно до Методики обчислення плати за перетікання реактивної електричної енергії та оформлюється згідно з Порядком розрахунків за надану послугу із забезпечення перетікань реактивної електричної енергії, що є Додатком 11 до даного Договору. Порядок оплати послуги із забезпечення перетікань реактивної електричної енергії закріплено Додатком №4 «</w:t>
      </w:r>
      <w:r w:rsidRPr="006D56BC">
        <w:rPr>
          <w:color w:val="000000"/>
          <w:sz w:val="18"/>
          <w:szCs w:val="18"/>
        </w:rPr>
        <w:t xml:space="preserve">Порядок </w:t>
      </w:r>
      <w:proofErr w:type="spellStart"/>
      <w:r w:rsidRPr="006D56BC">
        <w:rPr>
          <w:color w:val="000000"/>
          <w:sz w:val="18"/>
          <w:szCs w:val="18"/>
        </w:rPr>
        <w:t>розрахунків</w:t>
      </w:r>
      <w:proofErr w:type="spellEnd"/>
      <w:r w:rsidRPr="006D56BC">
        <w:rPr>
          <w:color w:val="000000"/>
          <w:sz w:val="18"/>
          <w:szCs w:val="18"/>
        </w:rPr>
        <w:t xml:space="preserve"> за </w:t>
      </w:r>
      <w:proofErr w:type="spellStart"/>
      <w:r w:rsidRPr="006D56BC">
        <w:rPr>
          <w:color w:val="000000"/>
          <w:sz w:val="18"/>
          <w:szCs w:val="18"/>
        </w:rPr>
        <w:t>послугу</w:t>
      </w:r>
      <w:proofErr w:type="spellEnd"/>
      <w:r w:rsidRPr="006D56BC">
        <w:rPr>
          <w:color w:val="000000"/>
          <w:sz w:val="18"/>
          <w:szCs w:val="18"/>
        </w:rPr>
        <w:t xml:space="preserve"> з </w:t>
      </w:r>
      <w:proofErr w:type="spellStart"/>
      <w:r w:rsidRPr="006D56BC">
        <w:rPr>
          <w:color w:val="000000"/>
          <w:sz w:val="18"/>
          <w:szCs w:val="18"/>
        </w:rPr>
        <w:t>розподілу</w:t>
      </w:r>
      <w:proofErr w:type="spellEnd"/>
      <w:r w:rsidRPr="006D56BC">
        <w:rPr>
          <w:color w:val="000000"/>
          <w:sz w:val="18"/>
          <w:szCs w:val="18"/>
        </w:rPr>
        <w:t xml:space="preserve"> (</w:t>
      </w:r>
      <w:proofErr w:type="spellStart"/>
      <w:r w:rsidRPr="006D56BC">
        <w:rPr>
          <w:color w:val="000000"/>
          <w:sz w:val="18"/>
          <w:szCs w:val="18"/>
        </w:rPr>
        <w:t>передачі</w:t>
      </w:r>
      <w:proofErr w:type="spellEnd"/>
      <w:r w:rsidRPr="006D56BC">
        <w:rPr>
          <w:color w:val="000000"/>
          <w:sz w:val="18"/>
          <w:szCs w:val="18"/>
        </w:rPr>
        <w:t xml:space="preserve">) </w:t>
      </w:r>
      <w:proofErr w:type="spellStart"/>
      <w:r w:rsidRPr="006D56BC">
        <w:rPr>
          <w:color w:val="000000"/>
          <w:sz w:val="18"/>
          <w:szCs w:val="18"/>
        </w:rPr>
        <w:t>електричної</w:t>
      </w:r>
      <w:proofErr w:type="spellEnd"/>
      <w:r w:rsidRPr="006D56BC">
        <w:rPr>
          <w:color w:val="000000"/>
          <w:sz w:val="18"/>
          <w:szCs w:val="18"/>
        </w:rPr>
        <w:t xml:space="preserve"> </w:t>
      </w:r>
      <w:proofErr w:type="spellStart"/>
      <w:r w:rsidRPr="006D56BC">
        <w:rPr>
          <w:color w:val="000000"/>
          <w:sz w:val="18"/>
          <w:szCs w:val="18"/>
        </w:rPr>
        <w:t>енергії</w:t>
      </w:r>
      <w:proofErr w:type="spellEnd"/>
      <w:r w:rsidRPr="006D56BC">
        <w:rPr>
          <w:color w:val="000000"/>
          <w:sz w:val="18"/>
          <w:szCs w:val="18"/>
        </w:rPr>
        <w:t>» до Договору.</w:t>
      </w:r>
    </w:p>
    <w:p w14:paraId="79555D62" w14:textId="77777777" w:rsidR="00994E3B" w:rsidRPr="006D56BC" w:rsidRDefault="00994E3B" w:rsidP="00994E3B">
      <w:pPr>
        <w:ind w:firstLine="426"/>
        <w:contextualSpacing/>
        <w:jc w:val="center"/>
        <w:outlineLvl w:val="2"/>
        <w:rPr>
          <w:b/>
          <w:bCs/>
          <w:color w:val="000000"/>
          <w:sz w:val="18"/>
          <w:szCs w:val="18"/>
          <w:lang w:val="uk-UA" w:eastAsia="uk-UA"/>
        </w:rPr>
      </w:pPr>
      <w:r w:rsidRPr="006D56BC">
        <w:rPr>
          <w:b/>
          <w:bCs/>
          <w:color w:val="000000"/>
          <w:sz w:val="18"/>
          <w:szCs w:val="18"/>
          <w:lang w:val="uk-UA" w:eastAsia="uk-UA"/>
        </w:rPr>
        <w:t>13. Реквізити сторін</w:t>
      </w:r>
    </w:p>
    <w:p w14:paraId="5AEC726F" w14:textId="77777777" w:rsidR="00994E3B" w:rsidRPr="006D56BC" w:rsidRDefault="00994E3B" w:rsidP="00994E3B">
      <w:pPr>
        <w:tabs>
          <w:tab w:val="left" w:pos="6900"/>
        </w:tabs>
        <w:ind w:firstLine="426"/>
        <w:contextualSpacing/>
        <w:jc w:val="both"/>
        <w:rPr>
          <w:b/>
          <w:bCs/>
          <w:color w:val="000000"/>
          <w:sz w:val="18"/>
          <w:szCs w:val="18"/>
          <w:lang w:val="uk-UA" w:eastAsia="uk-UA"/>
        </w:rPr>
      </w:pPr>
      <w:r w:rsidRPr="006D56BC">
        <w:rPr>
          <w:b/>
          <w:bCs/>
          <w:color w:val="000000"/>
          <w:sz w:val="18"/>
          <w:szCs w:val="18"/>
          <w:lang w:val="uk-UA" w:eastAsia="uk-UA"/>
        </w:rPr>
        <w:t>Оператор системи:</w:t>
      </w:r>
      <w:r w:rsidRPr="006D56BC">
        <w:rPr>
          <w:b/>
          <w:bCs/>
          <w:color w:val="000000"/>
          <w:sz w:val="18"/>
          <w:szCs w:val="18"/>
          <w:lang w:val="uk-UA" w:eastAsia="uk-UA"/>
        </w:rPr>
        <w:tab/>
        <w:t>Споживач:</w:t>
      </w:r>
    </w:p>
    <w:p w14:paraId="3BEEF3A7" w14:textId="77777777" w:rsidR="00994E3B" w:rsidRPr="006D56BC" w:rsidRDefault="00994E3B" w:rsidP="00994E3B">
      <w:pPr>
        <w:tabs>
          <w:tab w:val="left" w:pos="6900"/>
        </w:tabs>
        <w:ind w:firstLine="426"/>
        <w:contextualSpacing/>
        <w:jc w:val="both"/>
        <w:rPr>
          <w:b/>
          <w:color w:val="000000"/>
          <w:sz w:val="18"/>
          <w:szCs w:val="18"/>
          <w:lang w:val="uk-UA" w:eastAsia="uk-UA"/>
        </w:rPr>
      </w:pPr>
      <w:r w:rsidRPr="006D56BC">
        <w:rPr>
          <w:b/>
          <w:bCs/>
          <w:color w:val="000000"/>
          <w:sz w:val="18"/>
          <w:szCs w:val="18"/>
          <w:lang w:val="uk-UA" w:eastAsia="uk-UA"/>
        </w:rPr>
        <w:t>ПрАТ «</w:t>
      </w:r>
      <w:proofErr w:type="spellStart"/>
      <w:r w:rsidRPr="006D56BC">
        <w:rPr>
          <w:b/>
          <w:color w:val="000000"/>
          <w:sz w:val="18"/>
          <w:szCs w:val="18"/>
          <w:lang w:val="uk-UA" w:eastAsia="uk-UA"/>
        </w:rPr>
        <w:t>Рівнеобленерго</w:t>
      </w:r>
      <w:proofErr w:type="spellEnd"/>
      <w:r w:rsidRPr="006D56BC">
        <w:rPr>
          <w:b/>
          <w:color w:val="000000"/>
          <w:sz w:val="18"/>
          <w:szCs w:val="18"/>
          <w:lang w:val="uk-UA" w:eastAsia="uk-UA"/>
        </w:rPr>
        <w:t>»</w:t>
      </w:r>
      <w:r w:rsidRPr="006D56BC">
        <w:rPr>
          <w:b/>
          <w:color w:val="000000"/>
          <w:sz w:val="18"/>
          <w:szCs w:val="18"/>
          <w:lang w:val="uk-UA" w:eastAsia="uk-UA"/>
        </w:rPr>
        <w:tab/>
        <w:t xml:space="preserve"> ________________________________</w:t>
      </w:r>
    </w:p>
    <w:p w14:paraId="590613A6" w14:textId="77777777" w:rsidR="00994E3B" w:rsidRPr="006D56BC" w:rsidRDefault="00994E3B" w:rsidP="00994E3B">
      <w:pPr>
        <w:ind w:firstLine="426"/>
        <w:contextualSpacing/>
        <w:jc w:val="both"/>
        <w:rPr>
          <w:b/>
          <w:color w:val="000000"/>
          <w:sz w:val="18"/>
          <w:szCs w:val="18"/>
          <w:lang w:val="uk-UA" w:eastAsia="uk-UA"/>
        </w:rPr>
      </w:pPr>
      <w:r w:rsidRPr="006D56BC">
        <w:rPr>
          <w:color w:val="000000"/>
          <w:sz w:val="18"/>
          <w:szCs w:val="18"/>
          <w:lang w:val="uk-UA" w:eastAsia="uk-UA"/>
        </w:rPr>
        <w:t xml:space="preserve">Енергетичний ідентифікаційний код                                                                 </w:t>
      </w:r>
      <w:r w:rsidR="00CE1EA8" w:rsidRPr="006D56BC">
        <w:rPr>
          <w:color w:val="000000"/>
          <w:sz w:val="18"/>
          <w:szCs w:val="18"/>
          <w:lang w:val="uk-UA" w:eastAsia="uk-UA"/>
        </w:rPr>
        <w:t xml:space="preserve">                  </w:t>
      </w:r>
      <w:r w:rsidRPr="006D56BC">
        <w:rPr>
          <w:b/>
          <w:color w:val="000000"/>
          <w:sz w:val="18"/>
          <w:szCs w:val="18"/>
          <w:lang w:val="uk-UA" w:eastAsia="uk-UA"/>
        </w:rPr>
        <w:t>________________________________</w:t>
      </w:r>
    </w:p>
    <w:p w14:paraId="592CBA2B" w14:textId="77777777" w:rsidR="00994E3B" w:rsidRPr="006D56BC" w:rsidRDefault="00994E3B" w:rsidP="00994E3B">
      <w:pPr>
        <w:ind w:firstLine="426"/>
        <w:contextualSpacing/>
        <w:jc w:val="both"/>
        <w:rPr>
          <w:color w:val="000000"/>
          <w:sz w:val="18"/>
          <w:szCs w:val="18"/>
          <w:lang w:val="uk-UA" w:eastAsia="uk-UA"/>
        </w:rPr>
      </w:pPr>
      <w:r w:rsidRPr="006D56BC">
        <w:rPr>
          <w:color w:val="000000"/>
          <w:sz w:val="18"/>
          <w:szCs w:val="18"/>
          <w:lang w:val="uk-UA" w:eastAsia="uk-UA"/>
        </w:rPr>
        <w:t xml:space="preserve">(ЕІС код) N </w:t>
      </w:r>
      <w:r w:rsidRPr="006D56BC">
        <w:rPr>
          <w:color w:val="000000"/>
          <w:sz w:val="18"/>
          <w:szCs w:val="18"/>
          <w:u w:val="single"/>
          <w:lang w:val="uk-UA" w:eastAsia="uk-UA"/>
        </w:rPr>
        <w:t xml:space="preserve">62Х4988664773311                </w:t>
      </w:r>
      <w:r w:rsidRPr="006D56BC">
        <w:rPr>
          <w:color w:val="000000"/>
          <w:sz w:val="18"/>
          <w:szCs w:val="18"/>
          <w:lang w:val="uk-UA" w:eastAsia="uk-UA"/>
        </w:rPr>
        <w:t xml:space="preserve">                                                                           ________________________________</w:t>
      </w:r>
      <w:r w:rsidRPr="006D56BC">
        <w:rPr>
          <w:color w:val="000000"/>
          <w:sz w:val="18"/>
          <w:szCs w:val="18"/>
          <w:u w:val="single"/>
          <w:lang w:val="uk-UA" w:eastAsia="uk-UA"/>
        </w:rPr>
        <w:t xml:space="preserve">               </w:t>
      </w:r>
    </w:p>
    <w:p w14:paraId="23EEEEEC" w14:textId="77777777" w:rsidR="00994E3B" w:rsidRPr="006D56BC" w:rsidRDefault="00994E3B" w:rsidP="00994E3B">
      <w:pPr>
        <w:tabs>
          <w:tab w:val="left" w:pos="6946"/>
        </w:tabs>
        <w:ind w:firstLine="426"/>
        <w:contextualSpacing/>
        <w:jc w:val="both"/>
        <w:rPr>
          <w:color w:val="000000"/>
          <w:sz w:val="18"/>
          <w:szCs w:val="18"/>
          <w:lang w:val="uk-UA" w:eastAsia="uk-UA"/>
        </w:rPr>
      </w:pPr>
      <w:r w:rsidRPr="006D56BC">
        <w:rPr>
          <w:color w:val="000000"/>
          <w:sz w:val="18"/>
          <w:szCs w:val="18"/>
          <w:lang w:val="uk-UA" w:eastAsia="uk-UA"/>
        </w:rPr>
        <w:t xml:space="preserve">Адреса: 33013,  м. Рівне,  </w:t>
      </w:r>
      <w:proofErr w:type="spellStart"/>
      <w:r w:rsidRPr="006D56BC">
        <w:rPr>
          <w:color w:val="000000"/>
          <w:sz w:val="18"/>
          <w:szCs w:val="18"/>
          <w:lang w:val="uk-UA" w:eastAsia="uk-UA"/>
        </w:rPr>
        <w:t>Кн</w:t>
      </w:r>
      <w:proofErr w:type="spellEnd"/>
      <w:r w:rsidRPr="006D56BC">
        <w:rPr>
          <w:color w:val="000000"/>
          <w:sz w:val="18"/>
          <w:szCs w:val="18"/>
          <w:lang w:val="uk-UA" w:eastAsia="uk-UA"/>
        </w:rPr>
        <w:t>. Володимира, 71</w:t>
      </w:r>
      <w:r w:rsidRPr="006D56BC">
        <w:rPr>
          <w:color w:val="000000"/>
          <w:sz w:val="18"/>
          <w:szCs w:val="18"/>
          <w:lang w:val="uk-UA" w:eastAsia="uk-UA"/>
        </w:rPr>
        <w:tab/>
        <w:t>________________________________</w:t>
      </w:r>
    </w:p>
    <w:p w14:paraId="20508B69" w14:textId="77777777" w:rsidR="00994E3B" w:rsidRPr="006D56BC" w:rsidRDefault="00994E3B" w:rsidP="00994E3B">
      <w:pPr>
        <w:tabs>
          <w:tab w:val="left" w:pos="7088"/>
        </w:tabs>
        <w:ind w:firstLine="426"/>
        <w:contextualSpacing/>
        <w:rPr>
          <w:color w:val="000000"/>
          <w:sz w:val="18"/>
          <w:szCs w:val="18"/>
          <w:lang w:val="uk-UA" w:eastAsia="uk-UA"/>
        </w:rPr>
      </w:pPr>
      <w:r w:rsidRPr="006D56BC">
        <w:rPr>
          <w:color w:val="000000"/>
          <w:sz w:val="18"/>
          <w:szCs w:val="18"/>
          <w:lang w:val="uk-UA" w:eastAsia="uk-UA"/>
        </w:rPr>
        <w:t xml:space="preserve">Телефон: 694-298 факс: 694-211                                                                   </w:t>
      </w:r>
      <w:r w:rsidR="00CE1EA8" w:rsidRPr="006D56BC">
        <w:rPr>
          <w:color w:val="000000"/>
          <w:sz w:val="18"/>
          <w:szCs w:val="18"/>
          <w:lang w:val="uk-UA" w:eastAsia="uk-UA"/>
        </w:rPr>
        <w:t xml:space="preserve">                       </w:t>
      </w:r>
      <w:r w:rsidRPr="006D56BC">
        <w:rPr>
          <w:color w:val="000000"/>
          <w:sz w:val="18"/>
          <w:szCs w:val="18"/>
          <w:lang w:val="uk-UA" w:eastAsia="uk-UA"/>
        </w:rPr>
        <w:t>__________________________________</w:t>
      </w:r>
    </w:p>
    <w:p w14:paraId="4D00ED0C" w14:textId="77777777" w:rsidR="00994E3B" w:rsidRPr="006D56BC" w:rsidRDefault="00994E3B" w:rsidP="00994E3B">
      <w:pPr>
        <w:tabs>
          <w:tab w:val="left" w:pos="7088"/>
          <w:tab w:val="left" w:pos="9781"/>
        </w:tabs>
        <w:ind w:firstLine="426"/>
        <w:contextualSpacing/>
        <w:rPr>
          <w:color w:val="000000"/>
          <w:sz w:val="18"/>
          <w:szCs w:val="18"/>
          <w:lang w:val="uk-UA" w:eastAsia="uk-UA"/>
        </w:rPr>
      </w:pPr>
      <w:r w:rsidRPr="006D56BC">
        <w:rPr>
          <w:color w:val="000000"/>
          <w:sz w:val="18"/>
          <w:szCs w:val="18"/>
          <w:lang w:val="uk-UA" w:eastAsia="uk-UA"/>
        </w:rPr>
        <w:t xml:space="preserve">Електронна адреса: </w:t>
      </w:r>
      <w:r w:rsidRPr="006D56BC">
        <w:rPr>
          <w:color w:val="000000"/>
          <w:sz w:val="18"/>
          <w:szCs w:val="18"/>
          <w:u w:val="single"/>
          <w:lang w:val="en-US" w:eastAsia="uk-UA"/>
        </w:rPr>
        <w:t>INFO</w:t>
      </w:r>
      <w:r w:rsidRPr="006D56BC">
        <w:rPr>
          <w:color w:val="000000"/>
          <w:sz w:val="18"/>
          <w:szCs w:val="18"/>
          <w:u w:val="single"/>
          <w:lang w:eastAsia="uk-UA"/>
        </w:rPr>
        <w:t>@</w:t>
      </w:r>
      <w:r w:rsidRPr="006D56BC">
        <w:rPr>
          <w:color w:val="000000"/>
          <w:sz w:val="18"/>
          <w:szCs w:val="18"/>
          <w:u w:val="single"/>
          <w:lang w:val="en-US" w:eastAsia="uk-UA"/>
        </w:rPr>
        <w:t>ROE</w:t>
      </w:r>
      <w:r w:rsidRPr="006D56BC">
        <w:rPr>
          <w:color w:val="000000"/>
          <w:sz w:val="18"/>
          <w:szCs w:val="18"/>
          <w:u w:val="single"/>
          <w:lang w:eastAsia="uk-UA"/>
        </w:rPr>
        <w:t>.</w:t>
      </w:r>
      <w:r w:rsidRPr="006D56BC">
        <w:rPr>
          <w:color w:val="000000"/>
          <w:sz w:val="18"/>
          <w:szCs w:val="18"/>
          <w:u w:val="single"/>
          <w:lang w:val="en-US" w:eastAsia="uk-UA"/>
        </w:rPr>
        <w:t>VSEI</w:t>
      </w:r>
      <w:r w:rsidRPr="006D56BC">
        <w:rPr>
          <w:color w:val="000000"/>
          <w:sz w:val="18"/>
          <w:szCs w:val="18"/>
          <w:u w:val="single"/>
          <w:lang w:eastAsia="uk-UA"/>
        </w:rPr>
        <w:t>.</w:t>
      </w:r>
      <w:r w:rsidRPr="006D56BC">
        <w:rPr>
          <w:color w:val="000000"/>
          <w:sz w:val="18"/>
          <w:szCs w:val="18"/>
          <w:u w:val="single"/>
          <w:lang w:val="en-US" w:eastAsia="uk-UA"/>
        </w:rPr>
        <w:t>UA</w:t>
      </w:r>
      <w:r w:rsidRPr="006D56BC">
        <w:rPr>
          <w:color w:val="000000"/>
          <w:sz w:val="18"/>
          <w:szCs w:val="18"/>
          <w:lang w:val="uk-UA" w:eastAsia="uk-UA"/>
        </w:rPr>
        <w:t xml:space="preserve"> ,                                               </w:t>
      </w:r>
      <w:r w:rsidR="00CE1EA8" w:rsidRPr="006D56BC">
        <w:rPr>
          <w:color w:val="000000"/>
          <w:sz w:val="18"/>
          <w:szCs w:val="18"/>
          <w:lang w:val="uk-UA" w:eastAsia="uk-UA"/>
        </w:rPr>
        <w:t xml:space="preserve">                        </w:t>
      </w:r>
      <w:r w:rsidRPr="006D56BC">
        <w:rPr>
          <w:color w:val="000000"/>
          <w:sz w:val="18"/>
          <w:szCs w:val="18"/>
          <w:lang w:val="uk-UA" w:eastAsia="uk-UA"/>
        </w:rPr>
        <w:t>__________________________________</w:t>
      </w:r>
    </w:p>
    <w:p w14:paraId="3792BE26" w14:textId="77777777" w:rsidR="00994E3B" w:rsidRPr="006D56BC" w:rsidRDefault="00994E3B" w:rsidP="00994E3B">
      <w:pPr>
        <w:tabs>
          <w:tab w:val="left" w:pos="7235"/>
        </w:tabs>
        <w:ind w:firstLine="426"/>
        <w:contextualSpacing/>
        <w:rPr>
          <w:color w:val="000000"/>
          <w:sz w:val="18"/>
          <w:szCs w:val="18"/>
          <w:lang w:val="uk-UA" w:eastAsia="uk-UA"/>
        </w:rPr>
      </w:pPr>
      <w:r w:rsidRPr="006D56BC">
        <w:rPr>
          <w:color w:val="000000"/>
          <w:sz w:val="18"/>
          <w:szCs w:val="18"/>
          <w:lang w:val="uk-UA" w:eastAsia="uk-UA"/>
        </w:rPr>
        <w:t xml:space="preserve">для показів: </w:t>
      </w:r>
      <w:hyperlink r:id="rId10" w:history="1">
        <w:r w:rsidRPr="006D56BC">
          <w:rPr>
            <w:color w:val="000000"/>
            <w:sz w:val="18"/>
            <w:szCs w:val="18"/>
            <w:u w:val="single"/>
            <w:lang w:val="uk-UA" w:eastAsia="uk-UA"/>
          </w:rPr>
          <w:t>pokaz@roe.vsei.ua</w:t>
        </w:r>
      </w:hyperlink>
      <w:r w:rsidRPr="006D56BC">
        <w:rPr>
          <w:color w:val="000000"/>
          <w:sz w:val="18"/>
          <w:szCs w:val="18"/>
          <w:lang w:val="uk-UA" w:eastAsia="uk-UA"/>
        </w:rPr>
        <w:t xml:space="preserve">, </w:t>
      </w:r>
      <w:r w:rsidRPr="006D56BC">
        <w:rPr>
          <w:color w:val="000000"/>
          <w:sz w:val="18"/>
          <w:szCs w:val="18"/>
          <w:u w:val="single"/>
          <w:lang w:val="uk-UA" w:eastAsia="uk-UA"/>
        </w:rPr>
        <w:t>C</w:t>
      </w:r>
      <w:hyperlink r:id="rId11" w:history="1">
        <w:r w:rsidRPr="006D56BC">
          <w:rPr>
            <w:color w:val="000000"/>
            <w:sz w:val="18"/>
            <w:szCs w:val="18"/>
            <w:u w:val="single"/>
            <w:lang w:val="uk-UA" w:eastAsia="uk-UA"/>
          </w:rPr>
          <w:t>ontact@roe.vsei.ua</w:t>
        </w:r>
      </w:hyperlink>
      <w:r w:rsidRPr="006D56BC">
        <w:rPr>
          <w:color w:val="000000"/>
          <w:sz w:val="18"/>
          <w:szCs w:val="18"/>
          <w:lang w:val="uk-UA" w:eastAsia="uk-UA"/>
        </w:rPr>
        <w:t xml:space="preserve">                                  </w:t>
      </w:r>
      <w:r w:rsidR="00CE1EA8" w:rsidRPr="006D56BC">
        <w:rPr>
          <w:color w:val="000000"/>
          <w:sz w:val="18"/>
          <w:szCs w:val="18"/>
          <w:lang w:val="uk-UA" w:eastAsia="uk-UA"/>
        </w:rPr>
        <w:t xml:space="preserve">                       </w:t>
      </w:r>
      <w:r w:rsidRPr="006D56BC">
        <w:rPr>
          <w:color w:val="000000"/>
          <w:sz w:val="18"/>
          <w:szCs w:val="18"/>
          <w:lang w:val="uk-UA" w:eastAsia="uk-UA"/>
        </w:rPr>
        <w:t>__________________________________</w:t>
      </w:r>
    </w:p>
    <w:p w14:paraId="13959B03" w14:textId="77777777" w:rsidR="00994E3B" w:rsidRPr="006D56BC" w:rsidRDefault="00994E3B" w:rsidP="00994E3B">
      <w:pPr>
        <w:ind w:firstLine="426"/>
        <w:contextualSpacing/>
        <w:rPr>
          <w:noProof/>
          <w:color w:val="000000"/>
          <w:sz w:val="18"/>
          <w:szCs w:val="18"/>
          <w:lang w:val="uk-UA"/>
        </w:rPr>
      </w:pPr>
      <w:r w:rsidRPr="006D56BC">
        <w:rPr>
          <w:color w:val="000000"/>
          <w:sz w:val="18"/>
          <w:szCs w:val="18"/>
          <w:lang w:val="uk-UA" w:eastAsia="uk-UA"/>
        </w:rPr>
        <w:t>Офіційний веб-сайт:</w:t>
      </w:r>
      <w:r w:rsidRPr="006D56BC">
        <w:rPr>
          <w:noProof/>
          <w:color w:val="000000"/>
          <w:sz w:val="18"/>
          <w:szCs w:val="18"/>
          <w:lang w:val="uk-UA"/>
        </w:rPr>
        <w:t xml:space="preserve"> </w:t>
      </w:r>
      <w:r w:rsidRPr="006D56BC">
        <w:rPr>
          <w:noProof/>
          <w:color w:val="000000"/>
          <w:sz w:val="18"/>
          <w:szCs w:val="18"/>
          <w:u w:val="single"/>
          <w:lang w:val="uk-UA"/>
        </w:rPr>
        <w:t>http://www.roe.vsei.ua</w:t>
      </w:r>
    </w:p>
    <w:p w14:paraId="6D688872"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rPr>
          <w:color w:val="000000"/>
          <w:sz w:val="18"/>
          <w:szCs w:val="18"/>
          <w:lang w:val="uk-UA" w:eastAsia="uk-UA"/>
        </w:rPr>
      </w:pPr>
      <w:r w:rsidRPr="006D56BC">
        <w:rPr>
          <w:color w:val="000000"/>
          <w:sz w:val="18"/>
          <w:szCs w:val="18"/>
          <w:lang w:val="uk-UA" w:eastAsia="uk-UA"/>
        </w:rPr>
        <w:t>Банківські реквізити:</w:t>
      </w:r>
      <w:r w:rsidRPr="006D56BC">
        <w:rPr>
          <w:bCs/>
          <w:color w:val="000000"/>
          <w:sz w:val="18"/>
          <w:szCs w:val="18"/>
          <w:lang w:val="uk-UA" w:eastAsia="uk-UA"/>
        </w:rPr>
        <w:t xml:space="preserve"> </w:t>
      </w:r>
    </w:p>
    <w:p w14:paraId="5E476CC2" w14:textId="77777777" w:rsidR="00994E3B" w:rsidRPr="006D56BC" w:rsidRDefault="00994E3B" w:rsidP="0099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rPr>
          <w:color w:val="000000"/>
          <w:sz w:val="18"/>
          <w:szCs w:val="18"/>
          <w:lang w:val="uk-UA" w:eastAsia="uk-UA"/>
        </w:rPr>
      </w:pPr>
      <w:r w:rsidRPr="006D56BC">
        <w:rPr>
          <w:color w:val="000000"/>
          <w:sz w:val="18"/>
          <w:szCs w:val="18"/>
          <w:lang w:val="uk-UA" w:eastAsia="uk-UA"/>
        </w:rPr>
        <w:t xml:space="preserve">п/р </w:t>
      </w:r>
      <w:r w:rsidRPr="006D56BC">
        <w:rPr>
          <w:bCs/>
          <w:color w:val="000000"/>
          <w:sz w:val="18"/>
          <w:szCs w:val="18"/>
          <w:u w:val="single"/>
          <w:lang w:val="uk-UA" w:eastAsia="uk-UA"/>
        </w:rPr>
        <w:t>UA053333680000026007300024435</w:t>
      </w:r>
      <w:r w:rsidRPr="006D56BC">
        <w:rPr>
          <w:color w:val="000000"/>
          <w:sz w:val="18"/>
          <w:szCs w:val="18"/>
          <w:lang w:val="uk-UA" w:eastAsia="uk-UA"/>
        </w:rPr>
        <w:t xml:space="preserve"> у </w:t>
      </w:r>
      <w:r w:rsidRPr="006D56BC">
        <w:rPr>
          <w:bCs/>
          <w:color w:val="000000"/>
          <w:sz w:val="18"/>
          <w:szCs w:val="18"/>
          <w:lang w:val="uk-UA" w:eastAsia="uk-UA"/>
        </w:rPr>
        <w:t>Філії РОУ АТ «Ощадбанк»</w:t>
      </w:r>
    </w:p>
    <w:p w14:paraId="75242551" w14:textId="77777777" w:rsidR="00D5348A" w:rsidRPr="006D56BC" w:rsidRDefault="00D5348A" w:rsidP="00D5348A">
      <w:pPr>
        <w:tabs>
          <w:tab w:val="left" w:pos="916"/>
          <w:tab w:val="left" w:pos="1832"/>
          <w:tab w:val="left" w:pos="2748"/>
          <w:tab w:val="left" w:pos="2832"/>
          <w:tab w:val="left" w:pos="3540"/>
          <w:tab w:val="left" w:pos="4248"/>
          <w:tab w:val="left" w:pos="4956"/>
          <w:tab w:val="left" w:pos="5664"/>
        </w:tabs>
        <w:ind w:firstLine="426"/>
        <w:contextualSpacing/>
        <w:rPr>
          <w:color w:val="000000"/>
          <w:sz w:val="18"/>
          <w:szCs w:val="18"/>
          <w:lang w:val="uk-UA" w:eastAsia="uk-UA"/>
        </w:rPr>
      </w:pPr>
      <w:r w:rsidRPr="006D56BC">
        <w:rPr>
          <w:color w:val="000000"/>
          <w:sz w:val="18"/>
          <w:szCs w:val="18"/>
          <w:lang w:val="uk-UA" w:eastAsia="uk-UA"/>
        </w:rPr>
        <w:t>код ЄДРПОУ: 05424874</w:t>
      </w:r>
    </w:p>
    <w:p w14:paraId="06B88246" w14:textId="77777777" w:rsidR="00994E3B" w:rsidRPr="006D56BC" w:rsidRDefault="00D5348A" w:rsidP="00D5348A">
      <w:pPr>
        <w:tabs>
          <w:tab w:val="left" w:pos="916"/>
          <w:tab w:val="left" w:pos="1832"/>
          <w:tab w:val="left" w:pos="2748"/>
          <w:tab w:val="left" w:pos="2832"/>
          <w:tab w:val="left" w:pos="3540"/>
          <w:tab w:val="left" w:pos="4248"/>
          <w:tab w:val="left" w:pos="4956"/>
          <w:tab w:val="left" w:pos="5664"/>
        </w:tabs>
        <w:ind w:firstLine="426"/>
        <w:contextualSpacing/>
        <w:rPr>
          <w:color w:val="000000"/>
          <w:sz w:val="18"/>
          <w:szCs w:val="18"/>
          <w:lang w:val="uk-UA" w:eastAsia="uk-UA"/>
        </w:rPr>
      </w:pPr>
      <w:r w:rsidRPr="006D56BC">
        <w:rPr>
          <w:color w:val="000000"/>
          <w:sz w:val="18"/>
          <w:szCs w:val="18"/>
          <w:lang w:val="uk-UA" w:eastAsia="uk-UA"/>
        </w:rPr>
        <w:t>ІПН: 054248717168</w:t>
      </w:r>
      <w:r w:rsidR="00994E3B" w:rsidRPr="006D56BC">
        <w:rPr>
          <w:color w:val="000000"/>
          <w:sz w:val="18"/>
          <w:szCs w:val="18"/>
          <w:lang w:val="uk-UA" w:eastAsia="uk-UA"/>
        </w:rPr>
        <w:tab/>
      </w:r>
      <w:r w:rsidR="00994E3B" w:rsidRPr="006D56BC">
        <w:rPr>
          <w:color w:val="000000"/>
          <w:sz w:val="18"/>
          <w:szCs w:val="18"/>
          <w:lang w:val="uk-UA" w:eastAsia="uk-UA"/>
        </w:rPr>
        <w:tab/>
      </w:r>
      <w:r w:rsidR="00994E3B" w:rsidRPr="006D56BC">
        <w:rPr>
          <w:color w:val="000000"/>
          <w:sz w:val="18"/>
          <w:szCs w:val="18"/>
          <w:lang w:val="uk-UA" w:eastAsia="uk-UA"/>
        </w:rPr>
        <w:tab/>
      </w:r>
      <w:r w:rsidR="00994E3B" w:rsidRPr="006D56BC">
        <w:rPr>
          <w:color w:val="000000"/>
          <w:sz w:val="18"/>
          <w:szCs w:val="18"/>
          <w:lang w:val="uk-UA" w:eastAsia="uk-UA"/>
        </w:rPr>
        <w:tab/>
      </w:r>
      <w:r w:rsidR="00994E3B" w:rsidRPr="006D56BC">
        <w:rPr>
          <w:color w:val="000000"/>
          <w:sz w:val="18"/>
          <w:szCs w:val="18"/>
          <w:lang w:val="uk-UA" w:eastAsia="uk-UA"/>
        </w:rPr>
        <w:tab/>
      </w:r>
      <w:r w:rsidR="00994E3B" w:rsidRPr="006D56BC">
        <w:rPr>
          <w:color w:val="000000"/>
          <w:sz w:val="18"/>
          <w:szCs w:val="18"/>
          <w:lang w:val="uk-UA" w:eastAsia="uk-UA"/>
        </w:rPr>
        <w:tab/>
        <w:t xml:space="preserve">     </w:t>
      </w:r>
    </w:p>
    <w:p w14:paraId="6F6A75FE" w14:textId="77777777" w:rsidR="00994E3B" w:rsidRPr="00CE1EA8" w:rsidRDefault="00994E3B" w:rsidP="00994E3B">
      <w:pPr>
        <w:tabs>
          <w:tab w:val="left" w:pos="7328"/>
        </w:tabs>
        <w:ind w:firstLine="426"/>
        <w:contextualSpacing/>
        <w:rPr>
          <w:color w:val="000000"/>
          <w:sz w:val="18"/>
          <w:szCs w:val="18"/>
          <w:lang w:val="uk-UA" w:eastAsia="uk-UA"/>
        </w:rPr>
      </w:pPr>
      <w:r w:rsidRPr="006D56BC">
        <w:rPr>
          <w:color w:val="000000"/>
          <w:sz w:val="18"/>
          <w:szCs w:val="18"/>
          <w:lang w:val="uk-UA" w:eastAsia="uk-UA"/>
        </w:rPr>
        <w:t xml:space="preserve">_____________________ /____________/                                    </w:t>
      </w:r>
      <w:r w:rsidR="00CE1EA8" w:rsidRPr="006D56BC">
        <w:rPr>
          <w:color w:val="000000"/>
          <w:sz w:val="18"/>
          <w:szCs w:val="18"/>
          <w:lang w:val="uk-UA" w:eastAsia="uk-UA"/>
        </w:rPr>
        <w:t xml:space="preserve">                         </w:t>
      </w:r>
      <w:r w:rsidRPr="006D56BC">
        <w:rPr>
          <w:color w:val="000000"/>
          <w:sz w:val="18"/>
          <w:szCs w:val="18"/>
          <w:lang w:val="uk-UA" w:eastAsia="uk-UA"/>
        </w:rPr>
        <w:t xml:space="preserve">               ____________________ /_____________/</w:t>
      </w:r>
    </w:p>
    <w:p w14:paraId="623D84D0" w14:textId="77777777" w:rsidR="007D1666" w:rsidRPr="00CE1EA8" w:rsidRDefault="00BF34DF">
      <w:pPr>
        <w:rPr>
          <w:sz w:val="18"/>
          <w:szCs w:val="18"/>
        </w:rPr>
      </w:pPr>
    </w:p>
    <w:p w14:paraId="6D1CFCFF" w14:textId="77777777" w:rsidR="00CE1EA8" w:rsidRPr="00CE1EA8" w:rsidRDefault="00CE1EA8">
      <w:pPr>
        <w:rPr>
          <w:sz w:val="18"/>
          <w:szCs w:val="18"/>
        </w:rPr>
      </w:pPr>
    </w:p>
    <w:sectPr w:rsidR="00CE1EA8" w:rsidRPr="00CE1EA8" w:rsidSect="00CE1EA8">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BM Plex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6F2B"/>
    <w:multiLevelType w:val="hybridMultilevel"/>
    <w:tmpl w:val="1E5AE34C"/>
    <w:lvl w:ilvl="0" w:tplc="4C7231A8">
      <w:numFmt w:val="bullet"/>
      <w:lvlText w:val="-"/>
      <w:lvlJc w:val="left"/>
      <w:pPr>
        <w:ind w:left="1146" w:hanging="360"/>
      </w:pPr>
      <w:rPr>
        <w:rFonts w:ascii="Garamond" w:eastAsia="Times New Roman" w:hAnsi="Garamond"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83269E2"/>
    <w:multiLevelType w:val="hybridMultilevel"/>
    <w:tmpl w:val="C1126C7E"/>
    <w:lvl w:ilvl="0" w:tplc="4C7231A8">
      <w:numFmt w:val="bullet"/>
      <w:lvlText w:val="-"/>
      <w:lvlJc w:val="left"/>
      <w:pPr>
        <w:ind w:left="1146" w:hanging="360"/>
      </w:pPr>
      <w:rPr>
        <w:rFonts w:ascii="Garamond" w:eastAsia="Times New Roman" w:hAnsi="Garamond"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43AD1524"/>
    <w:multiLevelType w:val="hybridMultilevel"/>
    <w:tmpl w:val="800E330C"/>
    <w:lvl w:ilvl="0" w:tplc="4C7231A8">
      <w:numFmt w:val="bullet"/>
      <w:lvlText w:val="-"/>
      <w:lvlJc w:val="left"/>
      <w:pPr>
        <w:ind w:left="1429" w:hanging="360"/>
      </w:pPr>
      <w:rPr>
        <w:rFonts w:ascii="Garamond" w:eastAsia="Times New Roman" w:hAnsi="Garamond"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DF66817"/>
    <w:multiLevelType w:val="hybridMultilevel"/>
    <w:tmpl w:val="F0DA6C18"/>
    <w:lvl w:ilvl="0" w:tplc="ED6CE50C">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3B"/>
    <w:rsid w:val="00021EB7"/>
    <w:rsid w:val="00033134"/>
    <w:rsid w:val="000D27BE"/>
    <w:rsid w:val="002008CE"/>
    <w:rsid w:val="002E33A2"/>
    <w:rsid w:val="002F2F1E"/>
    <w:rsid w:val="00351DBB"/>
    <w:rsid w:val="0039625C"/>
    <w:rsid w:val="003A2E29"/>
    <w:rsid w:val="0046581D"/>
    <w:rsid w:val="00544977"/>
    <w:rsid w:val="00556D5A"/>
    <w:rsid w:val="00635BFD"/>
    <w:rsid w:val="006D56BC"/>
    <w:rsid w:val="0070730E"/>
    <w:rsid w:val="0075435E"/>
    <w:rsid w:val="00777B9E"/>
    <w:rsid w:val="00881529"/>
    <w:rsid w:val="00994E3B"/>
    <w:rsid w:val="00BD541F"/>
    <w:rsid w:val="00BF34DF"/>
    <w:rsid w:val="00C81966"/>
    <w:rsid w:val="00CE1EA8"/>
    <w:rsid w:val="00D17C93"/>
    <w:rsid w:val="00D22716"/>
    <w:rsid w:val="00D5348A"/>
    <w:rsid w:val="00EC00BD"/>
    <w:rsid w:val="00FE3DB4"/>
    <w:rsid w:val="00F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C976"/>
  <w15:chartTrackingRefBased/>
  <w15:docId w15:val="{2E8A8C13-6518-4826-ADEE-1D9C0F7F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0B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351DBB"/>
    <w:pPr>
      <w:spacing w:before="100" w:beforeAutospacing="1" w:after="100" w:afterAutospacing="1"/>
    </w:pPr>
  </w:style>
  <w:style w:type="character" w:styleId="a3">
    <w:name w:val="Hyperlink"/>
    <w:basedOn w:val="a0"/>
    <w:uiPriority w:val="99"/>
    <w:semiHidden/>
    <w:unhideWhenUsed/>
    <w:rsid w:val="00351DBB"/>
    <w:rPr>
      <w:color w:val="0000FF"/>
      <w:u w:val="single"/>
    </w:rPr>
  </w:style>
  <w:style w:type="character" w:styleId="a4">
    <w:name w:val="annotation reference"/>
    <w:basedOn w:val="a0"/>
    <w:uiPriority w:val="99"/>
    <w:semiHidden/>
    <w:unhideWhenUsed/>
    <w:rsid w:val="00033134"/>
    <w:rPr>
      <w:sz w:val="16"/>
      <w:szCs w:val="16"/>
    </w:rPr>
  </w:style>
  <w:style w:type="paragraph" w:styleId="a5">
    <w:name w:val="annotation text"/>
    <w:basedOn w:val="a"/>
    <w:link w:val="a6"/>
    <w:uiPriority w:val="99"/>
    <w:semiHidden/>
    <w:unhideWhenUsed/>
    <w:rsid w:val="00033134"/>
    <w:rPr>
      <w:sz w:val="20"/>
      <w:szCs w:val="20"/>
    </w:rPr>
  </w:style>
  <w:style w:type="character" w:customStyle="1" w:styleId="a6">
    <w:name w:val="Текст примечания Знак"/>
    <w:basedOn w:val="a0"/>
    <w:link w:val="a5"/>
    <w:uiPriority w:val="99"/>
    <w:semiHidden/>
    <w:rsid w:val="00033134"/>
    <w:rPr>
      <w:lang w:eastAsia="ru-RU"/>
    </w:rPr>
  </w:style>
  <w:style w:type="paragraph" w:styleId="a7">
    <w:name w:val="annotation subject"/>
    <w:basedOn w:val="a5"/>
    <w:next w:val="a5"/>
    <w:link w:val="a8"/>
    <w:uiPriority w:val="99"/>
    <w:semiHidden/>
    <w:unhideWhenUsed/>
    <w:rsid w:val="00033134"/>
    <w:rPr>
      <w:b/>
      <w:bCs/>
    </w:rPr>
  </w:style>
  <w:style w:type="character" w:customStyle="1" w:styleId="a8">
    <w:name w:val="Тема примечания Знак"/>
    <w:basedOn w:val="a6"/>
    <w:link w:val="a7"/>
    <w:uiPriority w:val="99"/>
    <w:semiHidden/>
    <w:rsid w:val="00033134"/>
    <w:rPr>
      <w:b/>
      <w:bCs/>
      <w:lang w:eastAsia="ru-RU"/>
    </w:rPr>
  </w:style>
  <w:style w:type="paragraph" w:styleId="a9">
    <w:name w:val="Balloon Text"/>
    <w:basedOn w:val="a"/>
    <w:link w:val="aa"/>
    <w:uiPriority w:val="99"/>
    <w:semiHidden/>
    <w:unhideWhenUsed/>
    <w:rsid w:val="00033134"/>
    <w:rPr>
      <w:rFonts w:ascii="Segoe UI" w:hAnsi="Segoe UI" w:cs="Segoe UI"/>
      <w:sz w:val="18"/>
      <w:szCs w:val="18"/>
    </w:rPr>
  </w:style>
  <w:style w:type="character" w:customStyle="1" w:styleId="aa">
    <w:name w:val="Текст выноски Знак"/>
    <w:basedOn w:val="a0"/>
    <w:link w:val="a9"/>
    <w:uiPriority w:val="99"/>
    <w:semiHidden/>
    <w:rsid w:val="0003313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42388">
      <w:bodyDiv w:val="1"/>
      <w:marLeft w:val="0"/>
      <w:marRight w:val="0"/>
      <w:marTop w:val="0"/>
      <w:marBottom w:val="0"/>
      <w:divBdr>
        <w:top w:val="none" w:sz="0" w:space="0" w:color="auto"/>
        <w:left w:val="none" w:sz="0" w:space="0" w:color="auto"/>
        <w:bottom w:val="none" w:sz="0" w:space="0" w:color="auto"/>
        <w:right w:val="none" w:sz="0" w:space="0" w:color="auto"/>
      </w:divBdr>
      <w:divsChild>
        <w:div w:id="208497491">
          <w:marLeft w:val="0"/>
          <w:marRight w:val="0"/>
          <w:marTop w:val="0"/>
          <w:marBottom w:val="0"/>
          <w:divBdr>
            <w:top w:val="none" w:sz="0" w:space="0" w:color="auto"/>
            <w:left w:val="none" w:sz="0" w:space="0" w:color="auto"/>
            <w:bottom w:val="none" w:sz="0" w:space="0" w:color="auto"/>
            <w:right w:val="none" w:sz="0" w:space="0" w:color="auto"/>
          </w:divBdr>
        </w:div>
        <w:div w:id="2098017795">
          <w:marLeft w:val="0"/>
          <w:marRight w:val="0"/>
          <w:marTop w:val="0"/>
          <w:marBottom w:val="0"/>
          <w:divBdr>
            <w:top w:val="none" w:sz="0" w:space="0" w:color="auto"/>
            <w:left w:val="none" w:sz="0" w:space="0" w:color="auto"/>
            <w:bottom w:val="none" w:sz="0" w:space="0" w:color="auto"/>
            <w:right w:val="none" w:sz="0" w:space="0" w:color="auto"/>
          </w:divBdr>
        </w:div>
      </w:divsChild>
    </w:div>
    <w:div w:id="8660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gk52321?ed=2022_10_05&amp;an=1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s.ligazakon.net/document/view/gk54851?ed=2023_10_04&amp;an=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roe.vsei.ua" TargetMode="External"/><Relationship Id="rId11" Type="http://schemas.openxmlformats.org/officeDocument/2006/relationships/hyperlink" Target="mailto:Contact@roe.vsei.ua" TargetMode="External"/><Relationship Id="rId5" Type="http://schemas.openxmlformats.org/officeDocument/2006/relationships/hyperlink" Target="mailto:pokaz@roe.vsei.ua" TargetMode="External"/><Relationship Id="rId10" Type="http://schemas.openxmlformats.org/officeDocument/2006/relationships/hyperlink" Target="mailto:pokaz@roe.vsei.ua" TargetMode="External"/><Relationship Id="rId4" Type="http://schemas.openxmlformats.org/officeDocument/2006/relationships/webSettings" Target="webSettings.xml"/><Relationship Id="rId9" Type="http://schemas.openxmlformats.org/officeDocument/2006/relationships/hyperlink" Target="https://ips.ligazakon.net/document/view/gk52321?ed=2022_10_05&amp;an=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5060</Words>
  <Characters>28844</Characters>
  <Application>Microsoft Office Word</Application>
  <DocSecurity>0</DocSecurity>
  <Lines>240</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Semeshchuk</dc:creator>
  <cp:keywords/>
  <dc:description/>
  <cp:lastModifiedBy>Tetiana Yevdoshchenko</cp:lastModifiedBy>
  <cp:revision>4</cp:revision>
  <cp:lastPrinted>2024-09-23T11:58:00Z</cp:lastPrinted>
  <dcterms:created xsi:type="dcterms:W3CDTF">2024-09-18T06:31:00Z</dcterms:created>
  <dcterms:modified xsi:type="dcterms:W3CDTF">2024-09-26T09:37:00Z</dcterms:modified>
</cp:coreProperties>
</file>