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7A3E" w:rsidRPr="00632D91" w:rsidRDefault="00B07A3E" w:rsidP="001F19CE">
      <w:pPr>
        <w:spacing w:after="0"/>
        <w:ind w:left="5812"/>
        <w:jc w:val="right"/>
        <w:rPr>
          <w:b/>
          <w:lang w:val="uk-UA"/>
        </w:rPr>
      </w:pPr>
      <w:r w:rsidRPr="00632D91">
        <w:rPr>
          <w:b/>
          <w:lang w:val="uk-UA"/>
        </w:rPr>
        <w:t>Додаток №4* до Договору споживача про</w:t>
      </w:r>
    </w:p>
    <w:p w:rsidR="00B07A3E" w:rsidRPr="00632D91" w:rsidRDefault="00B07A3E" w:rsidP="001F19CE">
      <w:pPr>
        <w:spacing w:after="0" w:line="240" w:lineRule="auto"/>
        <w:ind w:left="5812"/>
        <w:jc w:val="right"/>
        <w:rPr>
          <w:b/>
          <w:lang w:val="uk-UA"/>
        </w:rPr>
      </w:pPr>
      <w:r w:rsidRPr="00632D91">
        <w:rPr>
          <w:b/>
          <w:lang w:val="uk-UA"/>
        </w:rPr>
        <w:t>надання послуг з розподілу  електричної енергії</w:t>
      </w:r>
    </w:p>
    <w:p w:rsidR="00B07A3E" w:rsidRPr="00632D91" w:rsidRDefault="00B07A3E" w:rsidP="001F19CE">
      <w:pPr>
        <w:spacing w:after="0" w:line="240" w:lineRule="auto"/>
        <w:ind w:left="5812"/>
        <w:jc w:val="right"/>
        <w:rPr>
          <w:b/>
          <w:lang w:val="uk-UA"/>
        </w:rPr>
      </w:pPr>
      <w:r w:rsidRPr="00632D91">
        <w:rPr>
          <w:b/>
          <w:lang w:val="uk-UA"/>
        </w:rPr>
        <w:t>№ _________________ від “____”___________  ____р.</w:t>
      </w:r>
    </w:p>
    <w:p w:rsidR="00E75F5A" w:rsidRPr="00632D91" w:rsidRDefault="00E75F5A" w:rsidP="001F19CE">
      <w:pPr>
        <w:spacing w:after="0" w:line="240" w:lineRule="auto"/>
        <w:ind w:left="5812"/>
        <w:jc w:val="right"/>
        <w:rPr>
          <w:b/>
          <w:u w:val="single"/>
          <w:lang w:val="uk-UA"/>
        </w:rPr>
      </w:pPr>
    </w:p>
    <w:p w:rsidR="00B07A3E" w:rsidRPr="00632D91" w:rsidRDefault="00B07A3E" w:rsidP="00B07A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firstLine="284"/>
        <w:jc w:val="center"/>
        <w:rPr>
          <w:b/>
          <w:lang w:val="uk-UA"/>
        </w:rPr>
      </w:pPr>
      <w:r w:rsidRPr="00632D91">
        <w:rPr>
          <w:b/>
          <w:lang w:val="uk-UA"/>
        </w:rPr>
        <w:t xml:space="preserve">Порядок розрахунків за </w:t>
      </w:r>
      <w:r w:rsidR="004F3C35" w:rsidRPr="00632D91">
        <w:rPr>
          <w:b/>
          <w:lang w:val="uk-UA"/>
        </w:rPr>
        <w:t xml:space="preserve">послуги з розподілу (передачі) </w:t>
      </w:r>
      <w:r w:rsidRPr="00632D91">
        <w:rPr>
          <w:b/>
          <w:lang w:val="uk-UA"/>
        </w:rPr>
        <w:t>електричної енергії</w:t>
      </w:r>
    </w:p>
    <w:p w:rsidR="00B07A3E" w:rsidRPr="00632D91" w:rsidRDefault="00B07A3E" w:rsidP="00B07A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firstLine="284"/>
        <w:jc w:val="center"/>
        <w:rPr>
          <w:sz w:val="14"/>
          <w:szCs w:val="16"/>
          <w:lang w:val="uk-UA"/>
        </w:rPr>
      </w:pPr>
    </w:p>
    <w:p w:rsidR="00B07A3E" w:rsidRPr="00632D91" w:rsidRDefault="00B07A3E" w:rsidP="00B07A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568"/>
        <w:jc w:val="both"/>
        <w:rPr>
          <w:sz w:val="18"/>
          <w:szCs w:val="16"/>
          <w:lang w:val="uk-UA"/>
        </w:rPr>
      </w:pPr>
      <w:r w:rsidRPr="00632D91">
        <w:rPr>
          <w:sz w:val="18"/>
          <w:szCs w:val="16"/>
          <w:lang w:val="uk-UA"/>
        </w:rPr>
        <w:t>1.Розрахунковим періодом за цим Договором є календарний місяць.</w:t>
      </w:r>
    </w:p>
    <w:p w:rsidR="00B07A3E" w:rsidRPr="00632D91" w:rsidRDefault="00B07A3E" w:rsidP="00B07A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568"/>
        <w:jc w:val="both"/>
        <w:rPr>
          <w:sz w:val="18"/>
          <w:szCs w:val="16"/>
          <w:lang w:val="uk-UA"/>
        </w:rPr>
      </w:pPr>
      <w:r w:rsidRPr="00632D91">
        <w:rPr>
          <w:sz w:val="18"/>
          <w:szCs w:val="16"/>
          <w:lang w:val="uk-UA"/>
        </w:rPr>
        <w:t>2. Порядок подачі показів засобів обліку споживачами:</w:t>
      </w:r>
    </w:p>
    <w:p w:rsidR="00B07A3E" w:rsidRPr="00632D91" w:rsidRDefault="00B07A3E" w:rsidP="00B07A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568"/>
        <w:jc w:val="both"/>
        <w:rPr>
          <w:sz w:val="18"/>
          <w:szCs w:val="16"/>
          <w:lang w:val="uk-UA"/>
        </w:rPr>
      </w:pPr>
      <w:r w:rsidRPr="00632D91">
        <w:rPr>
          <w:sz w:val="18"/>
          <w:szCs w:val="16"/>
          <w:lang w:val="uk-UA"/>
        </w:rPr>
        <w:t>2.1. Споживач, що не є п</w:t>
      </w:r>
      <w:r w:rsidR="004F3C35" w:rsidRPr="00632D91">
        <w:rPr>
          <w:sz w:val="18"/>
          <w:szCs w:val="16"/>
          <w:lang w:val="uk-UA"/>
        </w:rPr>
        <w:t>обутовим, зобов'язаний передати</w:t>
      </w:r>
      <w:r w:rsidRPr="00632D91">
        <w:rPr>
          <w:sz w:val="18"/>
          <w:szCs w:val="16"/>
          <w:lang w:val="uk-UA"/>
        </w:rPr>
        <w:t xml:space="preserve"> показники лічильника та звіт покази засобів обліку (звіт про покази лічил</w:t>
      </w:r>
      <w:r w:rsidR="004F3C35" w:rsidRPr="00632D91">
        <w:rPr>
          <w:sz w:val="18"/>
          <w:szCs w:val="16"/>
          <w:lang w:val="uk-UA"/>
        </w:rPr>
        <w:t xml:space="preserve">ьника за розрахунковий місяць) </w:t>
      </w:r>
      <w:r w:rsidRPr="00632D91">
        <w:rPr>
          <w:sz w:val="18"/>
          <w:szCs w:val="16"/>
          <w:lang w:val="uk-UA"/>
        </w:rPr>
        <w:t>Оператору системи (Постачальнику послуг комерційного обліку) протягом періоду, що  починається за два календарні дні до кінця розрахункового місяця та закінчується на третій календарний день наступного розрахункового періоду (календарного місяця). При обладнанні комерційних засобів обліку засобами дистанційної передач</w:t>
      </w:r>
      <w:r w:rsidR="004F3C35" w:rsidRPr="00632D91">
        <w:rPr>
          <w:sz w:val="18"/>
          <w:szCs w:val="16"/>
          <w:lang w:val="uk-UA"/>
        </w:rPr>
        <w:t xml:space="preserve">і даних, інформація про покази </w:t>
      </w:r>
      <w:r w:rsidRPr="00632D91">
        <w:rPr>
          <w:sz w:val="18"/>
          <w:szCs w:val="16"/>
          <w:lang w:val="uk-UA"/>
        </w:rPr>
        <w:t>з</w:t>
      </w:r>
      <w:r w:rsidR="004F3C35" w:rsidRPr="00632D91">
        <w:rPr>
          <w:sz w:val="18"/>
          <w:szCs w:val="16"/>
          <w:lang w:val="uk-UA"/>
        </w:rPr>
        <w:t xml:space="preserve">асобів обліку за розрахунковий </w:t>
      </w:r>
      <w:r w:rsidRPr="00632D91">
        <w:rPr>
          <w:sz w:val="18"/>
          <w:szCs w:val="16"/>
          <w:lang w:val="uk-UA"/>
        </w:rPr>
        <w:t xml:space="preserve">місяць формується через канали дистанційного зв'язку. Споживач, що не є побутовим також може щомісяця станом на </w:t>
      </w:r>
      <w:r w:rsidR="00F850C4" w:rsidRPr="00632D91">
        <w:rPr>
          <w:sz w:val="18"/>
          <w:szCs w:val="16"/>
          <w:lang w:val="uk-UA"/>
        </w:rPr>
        <w:t>30 (31) число розрахункового місяця або 1</w:t>
      </w:r>
      <w:r w:rsidRPr="00632D91">
        <w:rPr>
          <w:sz w:val="18"/>
          <w:szCs w:val="16"/>
          <w:lang w:val="uk-UA"/>
        </w:rPr>
        <w:t xml:space="preserve"> число </w:t>
      </w:r>
      <w:r w:rsidR="00F850C4" w:rsidRPr="00632D91">
        <w:rPr>
          <w:sz w:val="18"/>
          <w:szCs w:val="16"/>
          <w:lang w:val="uk-UA"/>
        </w:rPr>
        <w:t xml:space="preserve">наступного </w:t>
      </w:r>
      <w:r w:rsidRPr="00632D91">
        <w:rPr>
          <w:sz w:val="18"/>
          <w:szCs w:val="16"/>
          <w:lang w:val="uk-UA"/>
        </w:rPr>
        <w:t xml:space="preserve">розрахункового місяця знімати фактичні показання засобу обліку (лічильника) електричної енергії. Покази засобів обліку зняті в строки, визначенні даним пунктом, відповідно до Переліку об’єктів і точок комерційного обліку споживача, фіксуються Споживачем за розрахунковий місяць та будуть вважатися </w:t>
      </w:r>
      <w:r w:rsidR="004F3C35" w:rsidRPr="00632D91">
        <w:rPr>
          <w:sz w:val="18"/>
          <w:szCs w:val="16"/>
          <w:lang w:val="uk-UA"/>
        </w:rPr>
        <w:t xml:space="preserve">поданими станом на перше число </w:t>
      </w:r>
      <w:r w:rsidRPr="00632D91">
        <w:rPr>
          <w:sz w:val="18"/>
          <w:szCs w:val="16"/>
          <w:lang w:val="uk-UA"/>
        </w:rPr>
        <w:t xml:space="preserve">календарного місяця.  </w:t>
      </w:r>
    </w:p>
    <w:p w:rsidR="00B07A3E" w:rsidRPr="00632D91" w:rsidRDefault="00B07A3E" w:rsidP="00B07A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568"/>
        <w:jc w:val="both"/>
        <w:rPr>
          <w:sz w:val="18"/>
          <w:szCs w:val="16"/>
          <w:lang w:val="uk-UA"/>
        </w:rPr>
      </w:pPr>
      <w:r w:rsidRPr="00632D91">
        <w:rPr>
          <w:sz w:val="18"/>
          <w:szCs w:val="16"/>
          <w:lang w:val="uk-UA"/>
        </w:rPr>
        <w:t>Після зняття по</w:t>
      </w:r>
      <w:r w:rsidR="00F850C4" w:rsidRPr="00632D91">
        <w:rPr>
          <w:sz w:val="18"/>
          <w:szCs w:val="16"/>
          <w:lang w:val="uk-UA"/>
        </w:rPr>
        <w:t xml:space="preserve">казів засобів обліку, Споживач </w:t>
      </w:r>
      <w:r w:rsidR="004F3C35" w:rsidRPr="00632D91">
        <w:rPr>
          <w:sz w:val="18"/>
          <w:szCs w:val="16"/>
          <w:lang w:val="uk-UA"/>
        </w:rPr>
        <w:t>оформляє Звіт про покази засобів обліку</w:t>
      </w:r>
      <w:r w:rsidRPr="00632D91">
        <w:rPr>
          <w:sz w:val="18"/>
          <w:szCs w:val="16"/>
          <w:lang w:val="uk-UA"/>
        </w:rPr>
        <w:t xml:space="preserve"> (звіт про покази лічильника) (надалі – Звіт), який складається згідно форми встановленої в п.2.2. даного додатку до Договору. Споживач надає такий Звіт Оператору системи через сервіс «Кабінет юридичного споживача» на сайті Оператора системи розподілу. У разі відсутності технічної можливості реєстрації в «Кабінеті юридичного споживача» Звіт надається Оператору системи в відповідн</w:t>
      </w:r>
      <w:r w:rsidR="00872B36" w:rsidRPr="00632D91">
        <w:rPr>
          <w:sz w:val="18"/>
          <w:szCs w:val="16"/>
          <w:lang w:val="uk-UA"/>
        </w:rPr>
        <w:t>е відділення</w:t>
      </w:r>
      <w:r w:rsidRPr="00632D91">
        <w:rPr>
          <w:sz w:val="18"/>
          <w:szCs w:val="16"/>
          <w:lang w:val="uk-UA"/>
        </w:rPr>
        <w:t xml:space="preserve"> згідно нижченаведеної  форми. </w:t>
      </w:r>
    </w:p>
    <w:p w:rsidR="00B07A3E" w:rsidRPr="00632D91" w:rsidRDefault="00B07A3E" w:rsidP="00B07A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568"/>
        <w:jc w:val="both"/>
        <w:rPr>
          <w:sz w:val="18"/>
          <w:szCs w:val="16"/>
          <w:lang w:val="uk-UA"/>
        </w:rPr>
      </w:pPr>
      <w:r w:rsidRPr="00632D91">
        <w:rPr>
          <w:sz w:val="18"/>
          <w:szCs w:val="16"/>
          <w:lang w:val="uk-UA"/>
        </w:rPr>
        <w:t>2.2. Споживач, що не є побутовим, зобов'язаний надати Оператору системи (Постачальнику послуг комерційного обліку) Звіт за формою:</w:t>
      </w:r>
    </w:p>
    <w:tbl>
      <w:tblPr>
        <w:tblW w:w="9747" w:type="dxa"/>
        <w:jc w:val="center"/>
        <w:tblLook w:val="04A0" w:firstRow="1" w:lastRow="0" w:firstColumn="1" w:lastColumn="0" w:noHBand="0" w:noVBand="1"/>
      </w:tblPr>
      <w:tblGrid>
        <w:gridCol w:w="695"/>
        <w:gridCol w:w="823"/>
        <w:gridCol w:w="1270"/>
        <w:gridCol w:w="1829"/>
        <w:gridCol w:w="1056"/>
        <w:gridCol w:w="962"/>
        <w:gridCol w:w="1440"/>
        <w:gridCol w:w="1253"/>
        <w:gridCol w:w="695"/>
      </w:tblGrid>
      <w:tr w:rsidR="003A3A6E" w:rsidRPr="00632D91" w:rsidTr="00B300C4">
        <w:trPr>
          <w:trHeight w:val="169"/>
          <w:jc w:val="center"/>
        </w:trPr>
        <w:tc>
          <w:tcPr>
            <w:tcW w:w="695" w:type="dxa"/>
            <w:tcBorders>
              <w:top w:val="dashed" w:sz="8" w:space="0" w:color="auto"/>
              <w:left w:val="dashed" w:sz="8" w:space="0" w:color="auto"/>
            </w:tcBorders>
            <w:shd w:val="clear" w:color="auto" w:fill="auto"/>
            <w:noWrap/>
            <w:vAlign w:val="center"/>
            <w:hideMark/>
          </w:tcPr>
          <w:p w:rsidR="003A3A6E" w:rsidRPr="00632D91" w:rsidRDefault="003A3A6E" w:rsidP="003A3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568"/>
              <w:jc w:val="both"/>
              <w:rPr>
                <w:sz w:val="14"/>
                <w:szCs w:val="16"/>
                <w:lang w:val="uk-UA"/>
              </w:rPr>
            </w:pPr>
            <w:r w:rsidRPr="00632D91">
              <w:rPr>
                <w:sz w:val="14"/>
                <w:szCs w:val="16"/>
                <w:lang w:val="uk-UA"/>
              </w:rPr>
              <w:t> </w:t>
            </w:r>
          </w:p>
        </w:tc>
        <w:tc>
          <w:tcPr>
            <w:tcW w:w="695" w:type="dxa"/>
            <w:tcBorders>
              <w:top w:val="dashed" w:sz="8" w:space="0" w:color="auto"/>
              <w:left w:val="nil"/>
            </w:tcBorders>
            <w:shd w:val="clear" w:color="auto" w:fill="auto"/>
            <w:noWrap/>
            <w:vAlign w:val="bottom"/>
            <w:hideMark/>
          </w:tcPr>
          <w:p w:rsidR="003A3A6E" w:rsidRPr="00632D91" w:rsidRDefault="003A3A6E" w:rsidP="003A3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568"/>
              <w:jc w:val="both"/>
              <w:rPr>
                <w:sz w:val="14"/>
                <w:szCs w:val="16"/>
                <w:lang w:val="uk-UA"/>
              </w:rPr>
            </w:pPr>
          </w:p>
        </w:tc>
        <w:tc>
          <w:tcPr>
            <w:tcW w:w="6429" w:type="dxa"/>
            <w:gridSpan w:val="5"/>
            <w:tcBorders>
              <w:top w:val="dashed" w:sz="8" w:space="0" w:color="auto"/>
            </w:tcBorders>
            <w:shd w:val="clear" w:color="auto" w:fill="auto"/>
            <w:noWrap/>
            <w:vAlign w:val="center"/>
            <w:hideMark/>
          </w:tcPr>
          <w:p w:rsidR="003A3A6E" w:rsidRPr="00632D91" w:rsidRDefault="003A3A6E" w:rsidP="00B30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568"/>
              <w:jc w:val="both"/>
              <w:rPr>
                <w:sz w:val="14"/>
                <w:szCs w:val="16"/>
                <w:lang w:val="uk-UA"/>
              </w:rPr>
            </w:pPr>
            <w:r w:rsidRPr="00632D91">
              <w:rPr>
                <w:sz w:val="14"/>
                <w:szCs w:val="16"/>
                <w:lang w:val="uk-UA"/>
              </w:rPr>
              <w:t>Назва споживача:                                                                       _____________</w:t>
            </w:r>
          </w:p>
        </w:tc>
        <w:tc>
          <w:tcPr>
            <w:tcW w:w="1233" w:type="dxa"/>
            <w:tcBorders>
              <w:top w:val="dashed" w:sz="8" w:space="0" w:color="auto"/>
            </w:tcBorders>
            <w:shd w:val="clear" w:color="auto" w:fill="auto"/>
            <w:noWrap/>
            <w:vAlign w:val="bottom"/>
            <w:hideMark/>
          </w:tcPr>
          <w:p w:rsidR="003A3A6E" w:rsidRPr="00632D91" w:rsidRDefault="003A3A6E" w:rsidP="003A3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568"/>
              <w:jc w:val="both"/>
              <w:rPr>
                <w:sz w:val="14"/>
                <w:szCs w:val="16"/>
                <w:lang w:val="uk-UA"/>
              </w:rPr>
            </w:pPr>
          </w:p>
        </w:tc>
        <w:tc>
          <w:tcPr>
            <w:tcW w:w="695" w:type="dxa"/>
            <w:tcBorders>
              <w:top w:val="dashed" w:sz="8" w:space="0" w:color="auto"/>
              <w:right w:val="dashed" w:sz="8" w:space="0" w:color="auto"/>
            </w:tcBorders>
            <w:shd w:val="clear" w:color="auto" w:fill="auto"/>
            <w:noWrap/>
            <w:vAlign w:val="center"/>
            <w:hideMark/>
          </w:tcPr>
          <w:p w:rsidR="003A3A6E" w:rsidRPr="00632D91" w:rsidRDefault="003A3A6E" w:rsidP="003A3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568"/>
              <w:jc w:val="both"/>
              <w:rPr>
                <w:sz w:val="14"/>
                <w:szCs w:val="16"/>
                <w:lang w:val="uk-UA"/>
              </w:rPr>
            </w:pPr>
            <w:r w:rsidRPr="00632D91">
              <w:rPr>
                <w:sz w:val="14"/>
                <w:szCs w:val="16"/>
                <w:lang w:val="uk-UA"/>
              </w:rPr>
              <w:t> </w:t>
            </w:r>
          </w:p>
        </w:tc>
      </w:tr>
      <w:tr w:rsidR="003A3A6E" w:rsidRPr="00632D91" w:rsidTr="00B300C4">
        <w:trPr>
          <w:trHeight w:val="139"/>
          <w:jc w:val="center"/>
        </w:trPr>
        <w:tc>
          <w:tcPr>
            <w:tcW w:w="695" w:type="dxa"/>
            <w:tcBorders>
              <w:left w:val="dashed" w:sz="8" w:space="0" w:color="auto"/>
              <w:bottom w:val="nil"/>
              <w:right w:val="nil"/>
            </w:tcBorders>
            <w:shd w:val="clear" w:color="auto" w:fill="auto"/>
            <w:noWrap/>
            <w:vAlign w:val="center"/>
            <w:hideMark/>
          </w:tcPr>
          <w:p w:rsidR="003A3A6E" w:rsidRPr="00632D91" w:rsidRDefault="003A3A6E" w:rsidP="003A3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568"/>
              <w:jc w:val="both"/>
              <w:rPr>
                <w:sz w:val="14"/>
                <w:szCs w:val="16"/>
                <w:lang w:val="uk-UA"/>
              </w:rPr>
            </w:pPr>
            <w:r w:rsidRPr="00632D91">
              <w:rPr>
                <w:sz w:val="14"/>
                <w:szCs w:val="16"/>
                <w:lang w:val="uk-UA"/>
              </w:rPr>
              <w:t> </w:t>
            </w:r>
          </w:p>
        </w:tc>
        <w:tc>
          <w:tcPr>
            <w:tcW w:w="695" w:type="dxa"/>
            <w:tcBorders>
              <w:left w:val="nil"/>
              <w:bottom w:val="nil"/>
            </w:tcBorders>
            <w:shd w:val="clear" w:color="auto" w:fill="auto"/>
            <w:noWrap/>
            <w:vAlign w:val="bottom"/>
            <w:hideMark/>
          </w:tcPr>
          <w:p w:rsidR="003A3A6E" w:rsidRPr="00632D91" w:rsidRDefault="003A3A6E" w:rsidP="003A3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568"/>
              <w:jc w:val="both"/>
              <w:rPr>
                <w:sz w:val="14"/>
                <w:szCs w:val="16"/>
                <w:lang w:val="uk-UA"/>
              </w:rPr>
            </w:pPr>
          </w:p>
        </w:tc>
        <w:tc>
          <w:tcPr>
            <w:tcW w:w="6429" w:type="dxa"/>
            <w:gridSpan w:val="5"/>
            <w:shd w:val="clear" w:color="auto" w:fill="auto"/>
            <w:noWrap/>
            <w:vAlign w:val="center"/>
            <w:hideMark/>
          </w:tcPr>
          <w:p w:rsidR="003A3A6E" w:rsidRPr="00632D91" w:rsidRDefault="003A3A6E" w:rsidP="00B30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568"/>
              <w:jc w:val="both"/>
              <w:rPr>
                <w:sz w:val="14"/>
                <w:szCs w:val="16"/>
                <w:lang w:val="uk-UA"/>
              </w:rPr>
            </w:pPr>
            <w:r w:rsidRPr="00632D91">
              <w:rPr>
                <w:sz w:val="14"/>
                <w:szCs w:val="16"/>
                <w:lang w:val="uk-UA"/>
              </w:rPr>
              <w:t>Адреса:                                                                                        ______________</w:t>
            </w:r>
          </w:p>
        </w:tc>
        <w:tc>
          <w:tcPr>
            <w:tcW w:w="1233" w:type="dxa"/>
            <w:tcBorders>
              <w:left w:val="nil"/>
              <w:bottom w:val="nil"/>
              <w:right w:val="nil"/>
            </w:tcBorders>
            <w:shd w:val="clear" w:color="auto" w:fill="auto"/>
            <w:noWrap/>
            <w:vAlign w:val="bottom"/>
            <w:hideMark/>
          </w:tcPr>
          <w:p w:rsidR="003A3A6E" w:rsidRPr="00632D91" w:rsidRDefault="003A3A6E" w:rsidP="003A3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568"/>
              <w:jc w:val="both"/>
              <w:rPr>
                <w:sz w:val="14"/>
                <w:szCs w:val="16"/>
                <w:lang w:val="uk-UA"/>
              </w:rPr>
            </w:pPr>
          </w:p>
        </w:tc>
        <w:tc>
          <w:tcPr>
            <w:tcW w:w="695" w:type="dxa"/>
            <w:tcBorders>
              <w:left w:val="nil"/>
              <w:bottom w:val="nil"/>
              <w:right w:val="dashed" w:sz="8" w:space="0" w:color="auto"/>
            </w:tcBorders>
            <w:shd w:val="clear" w:color="auto" w:fill="auto"/>
            <w:noWrap/>
            <w:vAlign w:val="center"/>
            <w:hideMark/>
          </w:tcPr>
          <w:p w:rsidR="003A3A6E" w:rsidRPr="00632D91" w:rsidRDefault="003A3A6E" w:rsidP="003A3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568"/>
              <w:jc w:val="both"/>
              <w:rPr>
                <w:sz w:val="14"/>
                <w:szCs w:val="16"/>
                <w:lang w:val="uk-UA"/>
              </w:rPr>
            </w:pPr>
            <w:r w:rsidRPr="00632D91">
              <w:rPr>
                <w:sz w:val="14"/>
                <w:szCs w:val="16"/>
                <w:lang w:val="uk-UA"/>
              </w:rPr>
              <w:t> </w:t>
            </w:r>
          </w:p>
        </w:tc>
      </w:tr>
      <w:tr w:rsidR="003A3A6E" w:rsidRPr="00632D91" w:rsidTr="00B300C4">
        <w:trPr>
          <w:trHeight w:val="113"/>
          <w:jc w:val="center"/>
        </w:trPr>
        <w:tc>
          <w:tcPr>
            <w:tcW w:w="695" w:type="dxa"/>
            <w:tcBorders>
              <w:top w:val="nil"/>
              <w:left w:val="dashed" w:sz="8" w:space="0" w:color="auto"/>
              <w:bottom w:val="nil"/>
              <w:right w:val="nil"/>
            </w:tcBorders>
            <w:shd w:val="clear" w:color="auto" w:fill="auto"/>
            <w:noWrap/>
            <w:vAlign w:val="center"/>
            <w:hideMark/>
          </w:tcPr>
          <w:p w:rsidR="003A3A6E" w:rsidRPr="00632D91" w:rsidRDefault="003A3A6E" w:rsidP="003A3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568"/>
              <w:jc w:val="both"/>
              <w:rPr>
                <w:sz w:val="14"/>
                <w:szCs w:val="16"/>
                <w:lang w:val="uk-UA"/>
              </w:rPr>
            </w:pPr>
            <w:r w:rsidRPr="00632D91">
              <w:rPr>
                <w:sz w:val="14"/>
                <w:szCs w:val="16"/>
                <w:lang w:val="uk-UA"/>
              </w:rPr>
              <w:t> </w:t>
            </w:r>
          </w:p>
        </w:tc>
        <w:tc>
          <w:tcPr>
            <w:tcW w:w="695" w:type="dxa"/>
            <w:tcBorders>
              <w:top w:val="nil"/>
              <w:left w:val="nil"/>
              <w:bottom w:val="nil"/>
            </w:tcBorders>
            <w:shd w:val="clear" w:color="auto" w:fill="auto"/>
            <w:noWrap/>
            <w:vAlign w:val="bottom"/>
            <w:hideMark/>
          </w:tcPr>
          <w:p w:rsidR="003A3A6E" w:rsidRPr="00632D91" w:rsidRDefault="003A3A6E" w:rsidP="003A3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568"/>
              <w:jc w:val="both"/>
              <w:rPr>
                <w:sz w:val="14"/>
                <w:szCs w:val="16"/>
                <w:lang w:val="uk-UA"/>
              </w:rPr>
            </w:pPr>
          </w:p>
        </w:tc>
        <w:tc>
          <w:tcPr>
            <w:tcW w:w="6429" w:type="dxa"/>
            <w:gridSpan w:val="5"/>
            <w:shd w:val="clear" w:color="auto" w:fill="auto"/>
            <w:noWrap/>
            <w:vAlign w:val="center"/>
            <w:hideMark/>
          </w:tcPr>
          <w:p w:rsidR="003A3A6E" w:rsidRPr="00632D91" w:rsidRDefault="003A3A6E" w:rsidP="00B30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568"/>
              <w:jc w:val="both"/>
              <w:rPr>
                <w:sz w:val="14"/>
                <w:szCs w:val="16"/>
                <w:lang w:val="uk-UA"/>
              </w:rPr>
            </w:pPr>
            <w:r w:rsidRPr="00632D91">
              <w:rPr>
                <w:sz w:val="14"/>
                <w:szCs w:val="16"/>
                <w:lang w:val="uk-UA"/>
              </w:rPr>
              <w:t xml:space="preserve">Бізнес партнер:                                                                           ______________ </w:t>
            </w:r>
          </w:p>
        </w:tc>
        <w:tc>
          <w:tcPr>
            <w:tcW w:w="1233" w:type="dxa"/>
            <w:tcBorders>
              <w:top w:val="nil"/>
              <w:left w:val="nil"/>
              <w:bottom w:val="nil"/>
              <w:right w:val="nil"/>
            </w:tcBorders>
            <w:shd w:val="clear" w:color="auto" w:fill="auto"/>
            <w:noWrap/>
            <w:vAlign w:val="bottom"/>
            <w:hideMark/>
          </w:tcPr>
          <w:p w:rsidR="003A3A6E" w:rsidRPr="00632D91" w:rsidRDefault="003A3A6E" w:rsidP="003A3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568"/>
              <w:jc w:val="both"/>
              <w:rPr>
                <w:sz w:val="14"/>
                <w:szCs w:val="16"/>
                <w:lang w:val="uk-UA"/>
              </w:rPr>
            </w:pPr>
          </w:p>
        </w:tc>
        <w:tc>
          <w:tcPr>
            <w:tcW w:w="695" w:type="dxa"/>
            <w:tcBorders>
              <w:top w:val="nil"/>
              <w:left w:val="nil"/>
              <w:bottom w:val="nil"/>
              <w:right w:val="dashed" w:sz="8" w:space="0" w:color="auto"/>
            </w:tcBorders>
            <w:shd w:val="clear" w:color="auto" w:fill="auto"/>
            <w:noWrap/>
            <w:vAlign w:val="center"/>
            <w:hideMark/>
          </w:tcPr>
          <w:p w:rsidR="003A3A6E" w:rsidRPr="00632D91" w:rsidRDefault="003A3A6E" w:rsidP="003A3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568"/>
              <w:jc w:val="both"/>
              <w:rPr>
                <w:sz w:val="14"/>
                <w:szCs w:val="16"/>
                <w:lang w:val="uk-UA"/>
              </w:rPr>
            </w:pPr>
            <w:r w:rsidRPr="00632D91">
              <w:rPr>
                <w:sz w:val="14"/>
                <w:szCs w:val="16"/>
                <w:lang w:val="uk-UA"/>
              </w:rPr>
              <w:t> </w:t>
            </w:r>
          </w:p>
        </w:tc>
      </w:tr>
      <w:tr w:rsidR="003A3A6E" w:rsidRPr="00632D91" w:rsidTr="00B300C4">
        <w:trPr>
          <w:trHeight w:val="215"/>
          <w:jc w:val="center"/>
        </w:trPr>
        <w:tc>
          <w:tcPr>
            <w:tcW w:w="695" w:type="dxa"/>
            <w:tcBorders>
              <w:top w:val="nil"/>
              <w:left w:val="dashed" w:sz="8" w:space="0" w:color="auto"/>
              <w:bottom w:val="nil"/>
              <w:right w:val="nil"/>
            </w:tcBorders>
            <w:shd w:val="clear" w:color="auto" w:fill="auto"/>
            <w:noWrap/>
            <w:vAlign w:val="center"/>
            <w:hideMark/>
          </w:tcPr>
          <w:p w:rsidR="003A3A6E" w:rsidRPr="00632D91" w:rsidRDefault="003A3A6E" w:rsidP="003A3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568"/>
              <w:jc w:val="both"/>
              <w:rPr>
                <w:sz w:val="14"/>
                <w:szCs w:val="16"/>
                <w:lang w:val="uk-UA"/>
              </w:rPr>
            </w:pPr>
            <w:r w:rsidRPr="00632D91">
              <w:rPr>
                <w:sz w:val="14"/>
                <w:szCs w:val="16"/>
                <w:lang w:val="uk-UA"/>
              </w:rPr>
              <w:t> </w:t>
            </w:r>
          </w:p>
        </w:tc>
        <w:tc>
          <w:tcPr>
            <w:tcW w:w="695" w:type="dxa"/>
            <w:tcBorders>
              <w:top w:val="nil"/>
              <w:left w:val="nil"/>
              <w:bottom w:val="nil"/>
            </w:tcBorders>
            <w:shd w:val="clear" w:color="auto" w:fill="auto"/>
            <w:noWrap/>
            <w:vAlign w:val="bottom"/>
            <w:hideMark/>
          </w:tcPr>
          <w:p w:rsidR="003A3A6E" w:rsidRPr="00632D91" w:rsidRDefault="003A3A6E" w:rsidP="003A3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568"/>
              <w:jc w:val="both"/>
              <w:rPr>
                <w:sz w:val="14"/>
                <w:szCs w:val="16"/>
                <w:lang w:val="uk-UA"/>
              </w:rPr>
            </w:pPr>
          </w:p>
        </w:tc>
        <w:tc>
          <w:tcPr>
            <w:tcW w:w="6429" w:type="dxa"/>
            <w:gridSpan w:val="5"/>
            <w:shd w:val="clear" w:color="auto" w:fill="auto"/>
            <w:hideMark/>
          </w:tcPr>
          <w:p w:rsidR="003A3A6E" w:rsidRPr="00632D91" w:rsidRDefault="003A3A6E" w:rsidP="00B30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568"/>
              <w:jc w:val="both"/>
              <w:rPr>
                <w:sz w:val="14"/>
                <w:szCs w:val="16"/>
                <w:lang w:val="uk-UA"/>
              </w:rPr>
            </w:pPr>
            <w:r w:rsidRPr="00632D91">
              <w:rPr>
                <w:sz w:val="14"/>
                <w:szCs w:val="16"/>
                <w:lang w:val="uk-UA"/>
              </w:rPr>
              <w:t xml:space="preserve">Договір про надання послуг з розподілу (передачі) </w:t>
            </w:r>
            <w:proofErr w:type="spellStart"/>
            <w:r w:rsidRPr="00632D91">
              <w:rPr>
                <w:sz w:val="14"/>
                <w:szCs w:val="16"/>
                <w:lang w:val="uk-UA"/>
              </w:rPr>
              <w:t>ел.ен</w:t>
            </w:r>
            <w:proofErr w:type="spellEnd"/>
            <w:r w:rsidRPr="00632D91">
              <w:rPr>
                <w:sz w:val="14"/>
                <w:szCs w:val="16"/>
                <w:lang w:val="uk-UA"/>
              </w:rPr>
              <w:t>.:    _____________</w:t>
            </w:r>
          </w:p>
        </w:tc>
        <w:tc>
          <w:tcPr>
            <w:tcW w:w="1233" w:type="dxa"/>
            <w:tcBorders>
              <w:top w:val="nil"/>
              <w:left w:val="nil"/>
              <w:bottom w:val="nil"/>
              <w:right w:val="nil"/>
            </w:tcBorders>
            <w:shd w:val="clear" w:color="auto" w:fill="auto"/>
            <w:noWrap/>
            <w:vAlign w:val="bottom"/>
            <w:hideMark/>
          </w:tcPr>
          <w:p w:rsidR="003A3A6E" w:rsidRPr="00632D91" w:rsidRDefault="003A3A6E" w:rsidP="003A3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568"/>
              <w:jc w:val="both"/>
              <w:rPr>
                <w:sz w:val="14"/>
                <w:szCs w:val="16"/>
                <w:lang w:val="uk-UA"/>
              </w:rPr>
            </w:pPr>
          </w:p>
        </w:tc>
        <w:tc>
          <w:tcPr>
            <w:tcW w:w="695" w:type="dxa"/>
            <w:tcBorders>
              <w:top w:val="nil"/>
              <w:left w:val="nil"/>
              <w:bottom w:val="nil"/>
              <w:right w:val="dashed" w:sz="8" w:space="0" w:color="auto"/>
            </w:tcBorders>
            <w:shd w:val="clear" w:color="auto" w:fill="auto"/>
            <w:noWrap/>
            <w:vAlign w:val="center"/>
            <w:hideMark/>
          </w:tcPr>
          <w:p w:rsidR="003A3A6E" w:rsidRPr="00632D91" w:rsidRDefault="003A3A6E" w:rsidP="003A3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568"/>
              <w:jc w:val="both"/>
              <w:rPr>
                <w:sz w:val="14"/>
                <w:szCs w:val="16"/>
                <w:lang w:val="uk-UA"/>
              </w:rPr>
            </w:pPr>
            <w:r w:rsidRPr="00632D91">
              <w:rPr>
                <w:sz w:val="14"/>
                <w:szCs w:val="16"/>
                <w:lang w:val="uk-UA"/>
              </w:rPr>
              <w:t> </w:t>
            </w:r>
          </w:p>
        </w:tc>
      </w:tr>
      <w:tr w:rsidR="003A3A6E" w:rsidRPr="00632D91" w:rsidTr="00B300C4">
        <w:trPr>
          <w:trHeight w:val="93"/>
          <w:jc w:val="center"/>
        </w:trPr>
        <w:tc>
          <w:tcPr>
            <w:tcW w:w="695" w:type="dxa"/>
            <w:tcBorders>
              <w:top w:val="nil"/>
              <w:left w:val="dashed" w:sz="8" w:space="0" w:color="auto"/>
              <w:bottom w:val="nil"/>
              <w:right w:val="nil"/>
            </w:tcBorders>
            <w:shd w:val="clear" w:color="auto" w:fill="auto"/>
            <w:noWrap/>
            <w:vAlign w:val="center"/>
            <w:hideMark/>
          </w:tcPr>
          <w:p w:rsidR="003A3A6E" w:rsidRPr="00632D91" w:rsidRDefault="003A3A6E" w:rsidP="003A3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568"/>
              <w:jc w:val="both"/>
              <w:rPr>
                <w:sz w:val="14"/>
                <w:szCs w:val="16"/>
                <w:lang w:val="uk-UA"/>
              </w:rPr>
            </w:pPr>
            <w:r w:rsidRPr="00632D91">
              <w:rPr>
                <w:sz w:val="14"/>
                <w:szCs w:val="16"/>
                <w:lang w:val="uk-UA"/>
              </w:rPr>
              <w:t> </w:t>
            </w:r>
          </w:p>
        </w:tc>
        <w:tc>
          <w:tcPr>
            <w:tcW w:w="695" w:type="dxa"/>
            <w:tcBorders>
              <w:top w:val="nil"/>
              <w:left w:val="nil"/>
              <w:bottom w:val="nil"/>
            </w:tcBorders>
            <w:shd w:val="clear" w:color="auto" w:fill="auto"/>
            <w:noWrap/>
            <w:vAlign w:val="bottom"/>
            <w:hideMark/>
          </w:tcPr>
          <w:p w:rsidR="003A3A6E" w:rsidRPr="00632D91" w:rsidRDefault="003A3A6E" w:rsidP="003A3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568"/>
              <w:jc w:val="both"/>
              <w:rPr>
                <w:sz w:val="14"/>
                <w:szCs w:val="16"/>
                <w:lang w:val="uk-UA"/>
              </w:rPr>
            </w:pPr>
          </w:p>
        </w:tc>
        <w:tc>
          <w:tcPr>
            <w:tcW w:w="6429" w:type="dxa"/>
            <w:gridSpan w:val="5"/>
            <w:shd w:val="clear" w:color="auto" w:fill="auto"/>
            <w:noWrap/>
            <w:vAlign w:val="center"/>
            <w:hideMark/>
          </w:tcPr>
          <w:p w:rsidR="003A3A6E" w:rsidRPr="00632D91" w:rsidRDefault="003A3A6E" w:rsidP="00B30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568"/>
              <w:jc w:val="both"/>
              <w:rPr>
                <w:sz w:val="14"/>
                <w:szCs w:val="16"/>
                <w:lang w:val="uk-UA"/>
              </w:rPr>
            </w:pPr>
            <w:r w:rsidRPr="00632D91">
              <w:rPr>
                <w:sz w:val="14"/>
                <w:szCs w:val="16"/>
                <w:lang w:val="uk-UA"/>
              </w:rPr>
              <w:t>Дата зняття показів:                                                                    _____________</w:t>
            </w:r>
          </w:p>
        </w:tc>
        <w:tc>
          <w:tcPr>
            <w:tcW w:w="1233" w:type="dxa"/>
            <w:tcBorders>
              <w:top w:val="nil"/>
              <w:left w:val="nil"/>
              <w:bottom w:val="nil"/>
              <w:right w:val="nil"/>
            </w:tcBorders>
            <w:shd w:val="clear" w:color="auto" w:fill="auto"/>
            <w:noWrap/>
            <w:vAlign w:val="bottom"/>
            <w:hideMark/>
          </w:tcPr>
          <w:p w:rsidR="003A3A6E" w:rsidRPr="00632D91" w:rsidRDefault="003A3A6E" w:rsidP="003A3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568"/>
              <w:jc w:val="both"/>
              <w:rPr>
                <w:sz w:val="14"/>
                <w:szCs w:val="16"/>
                <w:lang w:val="uk-UA"/>
              </w:rPr>
            </w:pPr>
          </w:p>
        </w:tc>
        <w:tc>
          <w:tcPr>
            <w:tcW w:w="695" w:type="dxa"/>
            <w:tcBorders>
              <w:top w:val="nil"/>
              <w:left w:val="nil"/>
              <w:bottom w:val="nil"/>
              <w:right w:val="dashed" w:sz="8" w:space="0" w:color="auto"/>
            </w:tcBorders>
            <w:shd w:val="clear" w:color="auto" w:fill="auto"/>
            <w:noWrap/>
            <w:vAlign w:val="center"/>
            <w:hideMark/>
          </w:tcPr>
          <w:p w:rsidR="003A3A6E" w:rsidRPr="00632D91" w:rsidRDefault="003A3A6E" w:rsidP="003A3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568"/>
              <w:jc w:val="both"/>
              <w:rPr>
                <w:sz w:val="14"/>
                <w:szCs w:val="16"/>
                <w:lang w:val="uk-UA"/>
              </w:rPr>
            </w:pPr>
            <w:r w:rsidRPr="00632D91">
              <w:rPr>
                <w:sz w:val="14"/>
                <w:szCs w:val="16"/>
                <w:lang w:val="uk-UA"/>
              </w:rPr>
              <w:t> </w:t>
            </w:r>
          </w:p>
        </w:tc>
      </w:tr>
      <w:tr w:rsidR="003A3A6E" w:rsidRPr="00632D91" w:rsidTr="00561A72">
        <w:trPr>
          <w:trHeight w:val="64"/>
          <w:jc w:val="center"/>
        </w:trPr>
        <w:tc>
          <w:tcPr>
            <w:tcW w:w="695" w:type="dxa"/>
            <w:tcBorders>
              <w:top w:val="nil"/>
              <w:left w:val="dashed" w:sz="8" w:space="0" w:color="auto"/>
              <w:bottom w:val="nil"/>
              <w:right w:val="nil"/>
            </w:tcBorders>
            <w:shd w:val="clear" w:color="auto" w:fill="auto"/>
            <w:noWrap/>
            <w:vAlign w:val="center"/>
            <w:hideMark/>
          </w:tcPr>
          <w:p w:rsidR="003A3A6E" w:rsidRPr="00632D91" w:rsidRDefault="003A3A6E" w:rsidP="003A3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568"/>
              <w:jc w:val="both"/>
              <w:rPr>
                <w:sz w:val="14"/>
                <w:szCs w:val="16"/>
                <w:lang w:val="uk-UA"/>
              </w:rPr>
            </w:pPr>
            <w:r w:rsidRPr="00632D91">
              <w:rPr>
                <w:sz w:val="14"/>
                <w:szCs w:val="16"/>
                <w:lang w:val="uk-UA"/>
              </w:rPr>
              <w:t> </w:t>
            </w:r>
          </w:p>
        </w:tc>
        <w:tc>
          <w:tcPr>
            <w:tcW w:w="69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3A3A6E" w:rsidRPr="00632D91" w:rsidRDefault="003A3A6E" w:rsidP="00A25E6C">
            <w:pPr>
              <w:tabs>
                <w:tab w:val="left" w:pos="207"/>
                <w:tab w:val="left" w:pos="47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568"/>
              <w:jc w:val="right"/>
              <w:rPr>
                <w:sz w:val="14"/>
                <w:szCs w:val="16"/>
                <w:lang w:val="uk-UA"/>
              </w:rPr>
            </w:pPr>
            <w:r w:rsidRPr="00632D91">
              <w:rPr>
                <w:sz w:val="14"/>
                <w:szCs w:val="16"/>
                <w:lang w:val="uk-UA"/>
              </w:rPr>
              <w:t>№п/п</w:t>
            </w:r>
          </w:p>
        </w:tc>
        <w:tc>
          <w:tcPr>
            <w:tcW w:w="1270" w:type="dxa"/>
            <w:tcBorders>
              <w:top w:val="single" w:sz="8" w:space="0" w:color="auto"/>
              <w:left w:val="nil"/>
              <w:bottom w:val="single" w:sz="8" w:space="0" w:color="auto"/>
              <w:right w:val="single" w:sz="8" w:space="0" w:color="auto"/>
            </w:tcBorders>
            <w:shd w:val="clear" w:color="auto" w:fill="auto"/>
            <w:noWrap/>
            <w:vAlign w:val="center"/>
            <w:hideMark/>
          </w:tcPr>
          <w:p w:rsidR="003A3A6E" w:rsidRPr="00632D91" w:rsidRDefault="003A3A6E" w:rsidP="003A3A6E">
            <w:pPr>
              <w:tabs>
                <w:tab w:val="left" w:pos="47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568"/>
              <w:jc w:val="both"/>
              <w:rPr>
                <w:sz w:val="14"/>
                <w:szCs w:val="16"/>
                <w:lang w:val="uk-UA"/>
              </w:rPr>
            </w:pPr>
            <w:r w:rsidRPr="00632D91">
              <w:rPr>
                <w:sz w:val="14"/>
                <w:szCs w:val="16"/>
                <w:lang w:val="uk-UA"/>
              </w:rPr>
              <w:t>№ лічильника</w:t>
            </w:r>
          </w:p>
        </w:tc>
        <w:tc>
          <w:tcPr>
            <w:tcW w:w="1829" w:type="dxa"/>
            <w:tcBorders>
              <w:top w:val="single" w:sz="8" w:space="0" w:color="auto"/>
              <w:left w:val="nil"/>
              <w:bottom w:val="single" w:sz="8" w:space="0" w:color="auto"/>
              <w:right w:val="single" w:sz="8" w:space="0" w:color="auto"/>
            </w:tcBorders>
            <w:shd w:val="clear" w:color="auto" w:fill="auto"/>
            <w:noWrap/>
            <w:vAlign w:val="center"/>
            <w:hideMark/>
          </w:tcPr>
          <w:p w:rsidR="003A3A6E" w:rsidRPr="00632D91" w:rsidRDefault="003A3A6E" w:rsidP="003A3A6E">
            <w:pPr>
              <w:tabs>
                <w:tab w:val="left" w:pos="47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568"/>
              <w:jc w:val="both"/>
              <w:rPr>
                <w:sz w:val="14"/>
                <w:szCs w:val="16"/>
                <w:lang w:val="uk-UA"/>
              </w:rPr>
            </w:pPr>
            <w:r w:rsidRPr="00632D91">
              <w:rPr>
                <w:sz w:val="14"/>
                <w:szCs w:val="16"/>
                <w:lang w:val="uk-UA"/>
              </w:rPr>
              <w:t>Попередні показники</w:t>
            </w:r>
          </w:p>
        </w:tc>
        <w:tc>
          <w:tcPr>
            <w:tcW w:w="1056" w:type="dxa"/>
            <w:tcBorders>
              <w:top w:val="single" w:sz="8" w:space="0" w:color="auto"/>
              <w:left w:val="nil"/>
              <w:bottom w:val="single" w:sz="8" w:space="0" w:color="auto"/>
              <w:right w:val="single" w:sz="8" w:space="0" w:color="auto"/>
            </w:tcBorders>
            <w:shd w:val="clear" w:color="auto" w:fill="auto"/>
            <w:noWrap/>
            <w:vAlign w:val="center"/>
            <w:hideMark/>
          </w:tcPr>
          <w:p w:rsidR="003A3A6E" w:rsidRPr="00632D91" w:rsidRDefault="003A3A6E" w:rsidP="003A3A6E">
            <w:pPr>
              <w:tabs>
                <w:tab w:val="left" w:pos="47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568"/>
              <w:jc w:val="both"/>
              <w:rPr>
                <w:sz w:val="14"/>
                <w:szCs w:val="16"/>
                <w:lang w:val="uk-UA"/>
              </w:rPr>
            </w:pPr>
            <w:r w:rsidRPr="00632D91">
              <w:rPr>
                <w:sz w:val="14"/>
                <w:szCs w:val="16"/>
                <w:lang w:val="uk-UA"/>
              </w:rPr>
              <w:t>Поточні показники</w:t>
            </w:r>
          </w:p>
        </w:tc>
        <w:tc>
          <w:tcPr>
            <w:tcW w:w="834" w:type="dxa"/>
            <w:tcBorders>
              <w:top w:val="single" w:sz="8" w:space="0" w:color="auto"/>
              <w:left w:val="nil"/>
              <w:bottom w:val="single" w:sz="8" w:space="0" w:color="auto"/>
              <w:right w:val="single" w:sz="8" w:space="0" w:color="auto"/>
            </w:tcBorders>
            <w:shd w:val="clear" w:color="auto" w:fill="auto"/>
            <w:noWrap/>
            <w:vAlign w:val="center"/>
            <w:hideMark/>
          </w:tcPr>
          <w:p w:rsidR="003A3A6E" w:rsidRPr="00632D91" w:rsidRDefault="003A3A6E" w:rsidP="00A25E6C">
            <w:pPr>
              <w:tabs>
                <w:tab w:val="left" w:pos="6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568"/>
              <w:jc w:val="right"/>
              <w:rPr>
                <w:sz w:val="14"/>
                <w:szCs w:val="16"/>
                <w:lang w:val="uk-UA"/>
              </w:rPr>
            </w:pPr>
            <w:r w:rsidRPr="00632D91">
              <w:rPr>
                <w:sz w:val="14"/>
                <w:szCs w:val="16"/>
                <w:lang w:val="uk-UA"/>
              </w:rPr>
              <w:t>Різниця</w:t>
            </w:r>
          </w:p>
        </w:tc>
        <w:tc>
          <w:tcPr>
            <w:tcW w:w="1440" w:type="dxa"/>
            <w:tcBorders>
              <w:top w:val="single" w:sz="8" w:space="0" w:color="auto"/>
              <w:left w:val="nil"/>
              <w:bottom w:val="single" w:sz="8" w:space="0" w:color="auto"/>
              <w:right w:val="single" w:sz="8" w:space="0" w:color="auto"/>
            </w:tcBorders>
            <w:shd w:val="clear" w:color="auto" w:fill="auto"/>
            <w:noWrap/>
            <w:vAlign w:val="center"/>
            <w:hideMark/>
          </w:tcPr>
          <w:p w:rsidR="003A3A6E" w:rsidRPr="00632D91" w:rsidRDefault="003A3A6E" w:rsidP="003A3A6E">
            <w:pPr>
              <w:tabs>
                <w:tab w:val="left" w:pos="47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568"/>
              <w:jc w:val="both"/>
              <w:rPr>
                <w:sz w:val="14"/>
                <w:szCs w:val="16"/>
                <w:lang w:val="uk-UA"/>
              </w:rPr>
            </w:pPr>
            <w:r w:rsidRPr="00632D91">
              <w:rPr>
                <w:sz w:val="14"/>
                <w:szCs w:val="16"/>
                <w:lang w:val="uk-UA"/>
              </w:rPr>
              <w:t>Розрахунковий коефіцієнт</w:t>
            </w:r>
          </w:p>
        </w:tc>
        <w:tc>
          <w:tcPr>
            <w:tcW w:w="1233" w:type="dxa"/>
            <w:tcBorders>
              <w:top w:val="single" w:sz="8" w:space="0" w:color="auto"/>
              <w:left w:val="nil"/>
              <w:bottom w:val="single" w:sz="8" w:space="0" w:color="auto"/>
              <w:right w:val="single" w:sz="8" w:space="0" w:color="auto"/>
            </w:tcBorders>
            <w:shd w:val="clear" w:color="auto" w:fill="auto"/>
            <w:noWrap/>
            <w:vAlign w:val="center"/>
            <w:hideMark/>
          </w:tcPr>
          <w:p w:rsidR="003A3A6E" w:rsidRPr="00632D91" w:rsidRDefault="003A3A6E" w:rsidP="003A3A6E">
            <w:pPr>
              <w:tabs>
                <w:tab w:val="left" w:pos="47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568"/>
              <w:jc w:val="both"/>
              <w:rPr>
                <w:sz w:val="14"/>
                <w:szCs w:val="16"/>
                <w:lang w:val="uk-UA"/>
              </w:rPr>
            </w:pPr>
            <w:r w:rsidRPr="00632D91">
              <w:rPr>
                <w:sz w:val="14"/>
                <w:szCs w:val="16"/>
                <w:lang w:val="uk-UA"/>
              </w:rPr>
              <w:t>Споживання всього</w:t>
            </w:r>
          </w:p>
        </w:tc>
        <w:tc>
          <w:tcPr>
            <w:tcW w:w="695" w:type="dxa"/>
            <w:tcBorders>
              <w:top w:val="nil"/>
              <w:left w:val="nil"/>
              <w:bottom w:val="nil"/>
              <w:right w:val="dashed" w:sz="8" w:space="0" w:color="auto"/>
            </w:tcBorders>
            <w:shd w:val="clear" w:color="auto" w:fill="auto"/>
            <w:noWrap/>
            <w:vAlign w:val="center"/>
            <w:hideMark/>
          </w:tcPr>
          <w:p w:rsidR="003A3A6E" w:rsidRPr="00632D91" w:rsidRDefault="003A3A6E" w:rsidP="003A3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568"/>
              <w:jc w:val="both"/>
              <w:rPr>
                <w:sz w:val="14"/>
                <w:szCs w:val="16"/>
                <w:lang w:val="uk-UA"/>
              </w:rPr>
            </w:pPr>
            <w:r w:rsidRPr="00632D91">
              <w:rPr>
                <w:sz w:val="14"/>
                <w:szCs w:val="16"/>
                <w:lang w:val="uk-UA"/>
              </w:rPr>
              <w:t> </w:t>
            </w:r>
          </w:p>
        </w:tc>
      </w:tr>
      <w:tr w:rsidR="003A3A6E" w:rsidRPr="00632D91" w:rsidTr="00561A72">
        <w:trPr>
          <w:trHeight w:val="322"/>
          <w:jc w:val="center"/>
        </w:trPr>
        <w:tc>
          <w:tcPr>
            <w:tcW w:w="695" w:type="dxa"/>
            <w:tcBorders>
              <w:top w:val="nil"/>
              <w:left w:val="dashed" w:sz="8" w:space="0" w:color="auto"/>
              <w:bottom w:val="nil"/>
              <w:right w:val="nil"/>
            </w:tcBorders>
            <w:shd w:val="clear" w:color="auto" w:fill="auto"/>
            <w:noWrap/>
            <w:vAlign w:val="center"/>
            <w:hideMark/>
          </w:tcPr>
          <w:p w:rsidR="003A3A6E" w:rsidRPr="00632D91" w:rsidRDefault="003A3A6E" w:rsidP="003A3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568"/>
              <w:jc w:val="both"/>
              <w:rPr>
                <w:sz w:val="14"/>
                <w:szCs w:val="16"/>
                <w:lang w:val="uk-UA"/>
              </w:rPr>
            </w:pPr>
            <w:r w:rsidRPr="00632D91">
              <w:rPr>
                <w:sz w:val="14"/>
                <w:szCs w:val="16"/>
                <w:lang w:val="uk-UA"/>
              </w:rPr>
              <w:t> </w:t>
            </w:r>
          </w:p>
        </w:tc>
        <w:tc>
          <w:tcPr>
            <w:tcW w:w="695" w:type="dxa"/>
            <w:tcBorders>
              <w:top w:val="nil"/>
              <w:left w:val="single" w:sz="8" w:space="0" w:color="auto"/>
              <w:bottom w:val="single" w:sz="8" w:space="0" w:color="auto"/>
              <w:right w:val="single" w:sz="8" w:space="0" w:color="auto"/>
            </w:tcBorders>
            <w:shd w:val="clear" w:color="auto" w:fill="auto"/>
            <w:vAlign w:val="center"/>
            <w:hideMark/>
          </w:tcPr>
          <w:p w:rsidR="003A3A6E" w:rsidRPr="00632D91" w:rsidRDefault="003A3A6E" w:rsidP="003A3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568"/>
              <w:jc w:val="both"/>
              <w:rPr>
                <w:sz w:val="14"/>
                <w:szCs w:val="16"/>
                <w:lang w:val="uk-UA"/>
              </w:rPr>
            </w:pPr>
            <w:r w:rsidRPr="00632D91">
              <w:rPr>
                <w:sz w:val="14"/>
                <w:szCs w:val="16"/>
                <w:lang w:val="uk-UA"/>
              </w:rPr>
              <w:t>1</w:t>
            </w:r>
          </w:p>
        </w:tc>
        <w:tc>
          <w:tcPr>
            <w:tcW w:w="1270" w:type="dxa"/>
            <w:tcBorders>
              <w:top w:val="nil"/>
              <w:left w:val="nil"/>
              <w:bottom w:val="single" w:sz="8" w:space="0" w:color="auto"/>
              <w:right w:val="single" w:sz="8" w:space="0" w:color="auto"/>
            </w:tcBorders>
            <w:shd w:val="clear" w:color="auto" w:fill="auto"/>
            <w:vAlign w:val="center"/>
            <w:hideMark/>
          </w:tcPr>
          <w:p w:rsidR="003A3A6E" w:rsidRPr="00632D91" w:rsidRDefault="003A3A6E" w:rsidP="003A3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568"/>
              <w:jc w:val="both"/>
              <w:rPr>
                <w:sz w:val="14"/>
                <w:szCs w:val="16"/>
                <w:lang w:val="uk-UA"/>
              </w:rPr>
            </w:pPr>
            <w:r w:rsidRPr="00632D91">
              <w:rPr>
                <w:sz w:val="14"/>
                <w:szCs w:val="16"/>
                <w:lang w:val="uk-UA"/>
              </w:rPr>
              <w:t> </w:t>
            </w:r>
          </w:p>
        </w:tc>
        <w:tc>
          <w:tcPr>
            <w:tcW w:w="1829" w:type="dxa"/>
            <w:tcBorders>
              <w:top w:val="nil"/>
              <w:left w:val="nil"/>
              <w:bottom w:val="single" w:sz="8" w:space="0" w:color="auto"/>
              <w:right w:val="single" w:sz="8" w:space="0" w:color="auto"/>
            </w:tcBorders>
            <w:shd w:val="clear" w:color="auto" w:fill="auto"/>
            <w:vAlign w:val="center"/>
            <w:hideMark/>
          </w:tcPr>
          <w:p w:rsidR="003A3A6E" w:rsidRPr="00632D91" w:rsidRDefault="003A3A6E" w:rsidP="003A3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568"/>
              <w:jc w:val="both"/>
              <w:rPr>
                <w:sz w:val="14"/>
                <w:szCs w:val="16"/>
                <w:lang w:val="uk-UA"/>
              </w:rPr>
            </w:pPr>
            <w:r w:rsidRPr="00632D91">
              <w:rPr>
                <w:sz w:val="14"/>
                <w:szCs w:val="16"/>
                <w:lang w:val="uk-UA"/>
              </w:rPr>
              <w:t> </w:t>
            </w:r>
          </w:p>
        </w:tc>
        <w:tc>
          <w:tcPr>
            <w:tcW w:w="1056" w:type="dxa"/>
            <w:tcBorders>
              <w:top w:val="nil"/>
              <w:left w:val="nil"/>
              <w:bottom w:val="single" w:sz="8" w:space="0" w:color="auto"/>
              <w:right w:val="single" w:sz="8" w:space="0" w:color="auto"/>
            </w:tcBorders>
            <w:shd w:val="clear" w:color="auto" w:fill="auto"/>
            <w:vAlign w:val="center"/>
            <w:hideMark/>
          </w:tcPr>
          <w:p w:rsidR="003A3A6E" w:rsidRPr="00632D91" w:rsidRDefault="003A3A6E" w:rsidP="003A3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568"/>
              <w:jc w:val="both"/>
              <w:rPr>
                <w:sz w:val="14"/>
                <w:szCs w:val="16"/>
                <w:lang w:val="uk-UA"/>
              </w:rPr>
            </w:pPr>
            <w:r w:rsidRPr="00632D91">
              <w:rPr>
                <w:sz w:val="14"/>
                <w:szCs w:val="16"/>
                <w:lang w:val="uk-UA"/>
              </w:rPr>
              <w:t> </w:t>
            </w:r>
          </w:p>
        </w:tc>
        <w:tc>
          <w:tcPr>
            <w:tcW w:w="834" w:type="dxa"/>
            <w:tcBorders>
              <w:top w:val="nil"/>
              <w:left w:val="nil"/>
              <w:bottom w:val="single" w:sz="8" w:space="0" w:color="auto"/>
              <w:right w:val="single" w:sz="8" w:space="0" w:color="auto"/>
            </w:tcBorders>
            <w:shd w:val="clear" w:color="auto" w:fill="auto"/>
            <w:vAlign w:val="center"/>
            <w:hideMark/>
          </w:tcPr>
          <w:p w:rsidR="003A3A6E" w:rsidRPr="00632D91" w:rsidRDefault="003A3A6E" w:rsidP="003A3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568"/>
              <w:jc w:val="both"/>
              <w:rPr>
                <w:sz w:val="14"/>
                <w:szCs w:val="16"/>
                <w:lang w:val="uk-UA"/>
              </w:rPr>
            </w:pPr>
            <w:r w:rsidRPr="00632D91">
              <w:rPr>
                <w:sz w:val="14"/>
                <w:szCs w:val="16"/>
                <w:lang w:val="uk-UA"/>
              </w:rPr>
              <w:t> </w:t>
            </w:r>
          </w:p>
        </w:tc>
        <w:tc>
          <w:tcPr>
            <w:tcW w:w="1440" w:type="dxa"/>
            <w:tcBorders>
              <w:top w:val="nil"/>
              <w:left w:val="nil"/>
              <w:bottom w:val="single" w:sz="8" w:space="0" w:color="auto"/>
              <w:right w:val="single" w:sz="8" w:space="0" w:color="auto"/>
            </w:tcBorders>
            <w:shd w:val="clear" w:color="auto" w:fill="auto"/>
            <w:vAlign w:val="center"/>
            <w:hideMark/>
          </w:tcPr>
          <w:p w:rsidR="003A3A6E" w:rsidRPr="00632D91" w:rsidRDefault="003A3A6E" w:rsidP="003A3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568"/>
              <w:jc w:val="both"/>
              <w:rPr>
                <w:sz w:val="14"/>
                <w:szCs w:val="16"/>
                <w:lang w:val="uk-UA"/>
              </w:rPr>
            </w:pPr>
            <w:r w:rsidRPr="00632D91">
              <w:rPr>
                <w:sz w:val="14"/>
                <w:szCs w:val="16"/>
                <w:lang w:val="uk-UA"/>
              </w:rPr>
              <w:t> </w:t>
            </w:r>
          </w:p>
        </w:tc>
        <w:tc>
          <w:tcPr>
            <w:tcW w:w="1233" w:type="dxa"/>
            <w:tcBorders>
              <w:top w:val="nil"/>
              <w:left w:val="nil"/>
              <w:bottom w:val="single" w:sz="8" w:space="0" w:color="auto"/>
              <w:right w:val="single" w:sz="8" w:space="0" w:color="auto"/>
            </w:tcBorders>
            <w:shd w:val="clear" w:color="auto" w:fill="auto"/>
            <w:vAlign w:val="center"/>
            <w:hideMark/>
          </w:tcPr>
          <w:p w:rsidR="003A3A6E" w:rsidRPr="00632D91" w:rsidRDefault="003A3A6E" w:rsidP="003A3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568"/>
              <w:jc w:val="both"/>
              <w:rPr>
                <w:sz w:val="14"/>
                <w:szCs w:val="16"/>
                <w:lang w:val="uk-UA"/>
              </w:rPr>
            </w:pPr>
            <w:r w:rsidRPr="00632D91">
              <w:rPr>
                <w:sz w:val="14"/>
                <w:szCs w:val="16"/>
                <w:lang w:val="uk-UA"/>
              </w:rPr>
              <w:t> </w:t>
            </w:r>
          </w:p>
        </w:tc>
        <w:tc>
          <w:tcPr>
            <w:tcW w:w="695" w:type="dxa"/>
            <w:tcBorders>
              <w:top w:val="nil"/>
              <w:left w:val="nil"/>
              <w:bottom w:val="nil"/>
              <w:right w:val="dashed" w:sz="8" w:space="0" w:color="auto"/>
            </w:tcBorders>
            <w:shd w:val="clear" w:color="auto" w:fill="auto"/>
            <w:noWrap/>
            <w:vAlign w:val="center"/>
            <w:hideMark/>
          </w:tcPr>
          <w:p w:rsidR="003A3A6E" w:rsidRPr="00632D91" w:rsidRDefault="003A3A6E" w:rsidP="003A3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568"/>
              <w:jc w:val="both"/>
              <w:rPr>
                <w:sz w:val="14"/>
                <w:szCs w:val="16"/>
                <w:lang w:val="uk-UA"/>
              </w:rPr>
            </w:pPr>
            <w:r w:rsidRPr="00632D91">
              <w:rPr>
                <w:sz w:val="14"/>
                <w:szCs w:val="16"/>
                <w:lang w:val="uk-UA"/>
              </w:rPr>
              <w:t> </w:t>
            </w:r>
          </w:p>
        </w:tc>
      </w:tr>
      <w:tr w:rsidR="003A3A6E" w:rsidRPr="00632D91" w:rsidTr="00561A72">
        <w:trPr>
          <w:trHeight w:val="98"/>
          <w:jc w:val="center"/>
        </w:trPr>
        <w:tc>
          <w:tcPr>
            <w:tcW w:w="695" w:type="dxa"/>
            <w:tcBorders>
              <w:top w:val="nil"/>
              <w:left w:val="dashed" w:sz="8" w:space="0" w:color="auto"/>
              <w:bottom w:val="nil"/>
              <w:right w:val="nil"/>
            </w:tcBorders>
            <w:shd w:val="clear" w:color="auto" w:fill="auto"/>
            <w:noWrap/>
            <w:vAlign w:val="center"/>
            <w:hideMark/>
          </w:tcPr>
          <w:p w:rsidR="003A3A6E" w:rsidRPr="00632D91" w:rsidRDefault="003A3A6E" w:rsidP="003A3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568"/>
              <w:jc w:val="both"/>
              <w:rPr>
                <w:sz w:val="14"/>
                <w:szCs w:val="16"/>
                <w:lang w:val="uk-UA"/>
              </w:rPr>
            </w:pPr>
            <w:r w:rsidRPr="00632D91">
              <w:rPr>
                <w:sz w:val="14"/>
                <w:szCs w:val="16"/>
                <w:lang w:val="uk-UA"/>
              </w:rPr>
              <w:t> </w:t>
            </w:r>
          </w:p>
        </w:tc>
        <w:tc>
          <w:tcPr>
            <w:tcW w:w="695" w:type="dxa"/>
            <w:tcBorders>
              <w:top w:val="nil"/>
              <w:left w:val="single" w:sz="8" w:space="0" w:color="auto"/>
              <w:bottom w:val="single" w:sz="8" w:space="0" w:color="auto"/>
              <w:right w:val="single" w:sz="8" w:space="0" w:color="auto"/>
            </w:tcBorders>
            <w:shd w:val="clear" w:color="auto" w:fill="auto"/>
            <w:noWrap/>
            <w:vAlign w:val="center"/>
            <w:hideMark/>
          </w:tcPr>
          <w:p w:rsidR="003A3A6E" w:rsidRPr="00632D91" w:rsidRDefault="003A3A6E" w:rsidP="003A3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568"/>
              <w:jc w:val="both"/>
              <w:rPr>
                <w:sz w:val="14"/>
                <w:szCs w:val="16"/>
                <w:lang w:val="uk-UA"/>
              </w:rPr>
            </w:pPr>
            <w:r w:rsidRPr="00632D91">
              <w:rPr>
                <w:sz w:val="14"/>
                <w:szCs w:val="16"/>
                <w:lang w:val="uk-UA"/>
              </w:rPr>
              <w:t>2</w:t>
            </w:r>
          </w:p>
        </w:tc>
        <w:tc>
          <w:tcPr>
            <w:tcW w:w="1270" w:type="dxa"/>
            <w:tcBorders>
              <w:top w:val="nil"/>
              <w:left w:val="nil"/>
              <w:bottom w:val="single" w:sz="8" w:space="0" w:color="auto"/>
              <w:right w:val="single" w:sz="8" w:space="0" w:color="auto"/>
            </w:tcBorders>
            <w:shd w:val="clear" w:color="auto" w:fill="auto"/>
            <w:noWrap/>
            <w:vAlign w:val="center"/>
            <w:hideMark/>
          </w:tcPr>
          <w:p w:rsidR="003A3A6E" w:rsidRPr="00632D91" w:rsidRDefault="003A3A6E" w:rsidP="003A3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568"/>
              <w:jc w:val="both"/>
              <w:rPr>
                <w:sz w:val="14"/>
                <w:szCs w:val="16"/>
                <w:lang w:val="uk-UA"/>
              </w:rPr>
            </w:pPr>
            <w:r w:rsidRPr="00632D91">
              <w:rPr>
                <w:sz w:val="14"/>
                <w:szCs w:val="16"/>
                <w:lang w:val="uk-UA"/>
              </w:rPr>
              <w:t> </w:t>
            </w:r>
          </w:p>
        </w:tc>
        <w:tc>
          <w:tcPr>
            <w:tcW w:w="1829" w:type="dxa"/>
            <w:tcBorders>
              <w:top w:val="nil"/>
              <w:left w:val="nil"/>
              <w:bottom w:val="single" w:sz="8" w:space="0" w:color="auto"/>
              <w:right w:val="single" w:sz="8" w:space="0" w:color="auto"/>
            </w:tcBorders>
            <w:shd w:val="clear" w:color="auto" w:fill="auto"/>
            <w:noWrap/>
            <w:vAlign w:val="center"/>
            <w:hideMark/>
          </w:tcPr>
          <w:p w:rsidR="003A3A6E" w:rsidRPr="00632D91" w:rsidRDefault="003A3A6E" w:rsidP="003A3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568"/>
              <w:jc w:val="both"/>
              <w:rPr>
                <w:sz w:val="14"/>
                <w:szCs w:val="16"/>
                <w:lang w:val="uk-UA"/>
              </w:rPr>
            </w:pPr>
            <w:r w:rsidRPr="00632D91">
              <w:rPr>
                <w:sz w:val="14"/>
                <w:szCs w:val="16"/>
                <w:lang w:val="uk-UA"/>
              </w:rPr>
              <w:t> </w:t>
            </w:r>
          </w:p>
        </w:tc>
        <w:tc>
          <w:tcPr>
            <w:tcW w:w="1056" w:type="dxa"/>
            <w:tcBorders>
              <w:top w:val="nil"/>
              <w:left w:val="nil"/>
              <w:bottom w:val="single" w:sz="8" w:space="0" w:color="auto"/>
              <w:right w:val="single" w:sz="8" w:space="0" w:color="auto"/>
            </w:tcBorders>
            <w:shd w:val="clear" w:color="auto" w:fill="auto"/>
            <w:noWrap/>
            <w:vAlign w:val="center"/>
            <w:hideMark/>
          </w:tcPr>
          <w:p w:rsidR="003A3A6E" w:rsidRPr="00632D91" w:rsidRDefault="003A3A6E" w:rsidP="003A3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568"/>
              <w:jc w:val="both"/>
              <w:rPr>
                <w:sz w:val="14"/>
                <w:szCs w:val="16"/>
                <w:lang w:val="uk-UA"/>
              </w:rPr>
            </w:pPr>
            <w:r w:rsidRPr="00632D91">
              <w:rPr>
                <w:sz w:val="14"/>
                <w:szCs w:val="16"/>
                <w:lang w:val="uk-UA"/>
              </w:rPr>
              <w:t> </w:t>
            </w:r>
          </w:p>
        </w:tc>
        <w:tc>
          <w:tcPr>
            <w:tcW w:w="834" w:type="dxa"/>
            <w:tcBorders>
              <w:top w:val="nil"/>
              <w:left w:val="nil"/>
              <w:bottom w:val="single" w:sz="8" w:space="0" w:color="auto"/>
              <w:right w:val="single" w:sz="8" w:space="0" w:color="auto"/>
            </w:tcBorders>
            <w:shd w:val="clear" w:color="auto" w:fill="auto"/>
            <w:noWrap/>
            <w:vAlign w:val="center"/>
            <w:hideMark/>
          </w:tcPr>
          <w:p w:rsidR="003A3A6E" w:rsidRPr="00632D91" w:rsidRDefault="003A3A6E" w:rsidP="003A3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568"/>
              <w:jc w:val="both"/>
              <w:rPr>
                <w:sz w:val="14"/>
                <w:szCs w:val="16"/>
                <w:lang w:val="uk-UA"/>
              </w:rPr>
            </w:pPr>
            <w:r w:rsidRPr="00632D91">
              <w:rPr>
                <w:sz w:val="14"/>
                <w:szCs w:val="16"/>
                <w:lang w:val="uk-UA"/>
              </w:rPr>
              <w:t> </w:t>
            </w:r>
          </w:p>
        </w:tc>
        <w:tc>
          <w:tcPr>
            <w:tcW w:w="1440" w:type="dxa"/>
            <w:tcBorders>
              <w:top w:val="nil"/>
              <w:left w:val="nil"/>
              <w:bottom w:val="single" w:sz="8" w:space="0" w:color="auto"/>
              <w:right w:val="single" w:sz="8" w:space="0" w:color="auto"/>
            </w:tcBorders>
            <w:shd w:val="clear" w:color="auto" w:fill="auto"/>
            <w:noWrap/>
            <w:vAlign w:val="center"/>
            <w:hideMark/>
          </w:tcPr>
          <w:p w:rsidR="003A3A6E" w:rsidRPr="00632D91" w:rsidRDefault="003A3A6E" w:rsidP="003A3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568"/>
              <w:jc w:val="both"/>
              <w:rPr>
                <w:sz w:val="14"/>
                <w:szCs w:val="16"/>
                <w:lang w:val="uk-UA"/>
              </w:rPr>
            </w:pPr>
            <w:r w:rsidRPr="00632D91">
              <w:rPr>
                <w:sz w:val="14"/>
                <w:szCs w:val="16"/>
                <w:lang w:val="uk-UA"/>
              </w:rPr>
              <w:t> </w:t>
            </w:r>
          </w:p>
        </w:tc>
        <w:tc>
          <w:tcPr>
            <w:tcW w:w="1233" w:type="dxa"/>
            <w:tcBorders>
              <w:top w:val="nil"/>
              <w:left w:val="nil"/>
              <w:bottom w:val="single" w:sz="8" w:space="0" w:color="auto"/>
              <w:right w:val="single" w:sz="8" w:space="0" w:color="auto"/>
            </w:tcBorders>
            <w:shd w:val="clear" w:color="auto" w:fill="auto"/>
            <w:noWrap/>
            <w:vAlign w:val="center"/>
            <w:hideMark/>
          </w:tcPr>
          <w:p w:rsidR="003A3A6E" w:rsidRPr="00632D91" w:rsidRDefault="003A3A6E" w:rsidP="003A3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568"/>
              <w:jc w:val="both"/>
              <w:rPr>
                <w:sz w:val="14"/>
                <w:szCs w:val="16"/>
                <w:lang w:val="uk-UA"/>
              </w:rPr>
            </w:pPr>
            <w:r w:rsidRPr="00632D91">
              <w:rPr>
                <w:sz w:val="14"/>
                <w:szCs w:val="16"/>
                <w:lang w:val="uk-UA"/>
              </w:rPr>
              <w:t> </w:t>
            </w:r>
          </w:p>
        </w:tc>
        <w:tc>
          <w:tcPr>
            <w:tcW w:w="695" w:type="dxa"/>
            <w:tcBorders>
              <w:top w:val="nil"/>
              <w:left w:val="nil"/>
              <w:bottom w:val="nil"/>
              <w:right w:val="dashed" w:sz="8" w:space="0" w:color="auto"/>
            </w:tcBorders>
            <w:shd w:val="clear" w:color="auto" w:fill="auto"/>
            <w:noWrap/>
            <w:vAlign w:val="center"/>
            <w:hideMark/>
          </w:tcPr>
          <w:p w:rsidR="003A3A6E" w:rsidRPr="00632D91" w:rsidRDefault="003A3A6E" w:rsidP="003A3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568"/>
              <w:jc w:val="both"/>
              <w:rPr>
                <w:sz w:val="14"/>
                <w:szCs w:val="16"/>
                <w:lang w:val="uk-UA"/>
              </w:rPr>
            </w:pPr>
            <w:r w:rsidRPr="00632D91">
              <w:rPr>
                <w:sz w:val="14"/>
                <w:szCs w:val="16"/>
                <w:lang w:val="uk-UA"/>
              </w:rPr>
              <w:t> </w:t>
            </w:r>
          </w:p>
        </w:tc>
      </w:tr>
      <w:tr w:rsidR="003A3A6E" w:rsidRPr="00632D91" w:rsidTr="00561A72">
        <w:trPr>
          <w:trHeight w:val="98"/>
          <w:jc w:val="center"/>
        </w:trPr>
        <w:tc>
          <w:tcPr>
            <w:tcW w:w="695" w:type="dxa"/>
            <w:tcBorders>
              <w:top w:val="nil"/>
              <w:left w:val="dashed" w:sz="8" w:space="0" w:color="auto"/>
              <w:bottom w:val="nil"/>
              <w:right w:val="nil"/>
            </w:tcBorders>
            <w:shd w:val="clear" w:color="auto" w:fill="auto"/>
            <w:noWrap/>
            <w:vAlign w:val="center"/>
            <w:hideMark/>
          </w:tcPr>
          <w:p w:rsidR="003A3A6E" w:rsidRPr="00632D91" w:rsidRDefault="003A3A6E" w:rsidP="003A3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568"/>
              <w:jc w:val="both"/>
              <w:rPr>
                <w:sz w:val="14"/>
                <w:szCs w:val="16"/>
                <w:lang w:val="uk-UA"/>
              </w:rPr>
            </w:pPr>
            <w:r w:rsidRPr="00632D91">
              <w:rPr>
                <w:sz w:val="14"/>
                <w:szCs w:val="16"/>
                <w:lang w:val="uk-UA"/>
              </w:rPr>
              <w:t> </w:t>
            </w:r>
          </w:p>
        </w:tc>
        <w:tc>
          <w:tcPr>
            <w:tcW w:w="695" w:type="dxa"/>
            <w:tcBorders>
              <w:top w:val="nil"/>
              <w:left w:val="single" w:sz="8" w:space="0" w:color="auto"/>
              <w:bottom w:val="single" w:sz="8" w:space="0" w:color="auto"/>
              <w:right w:val="single" w:sz="8" w:space="0" w:color="auto"/>
            </w:tcBorders>
            <w:shd w:val="clear" w:color="auto" w:fill="auto"/>
            <w:noWrap/>
            <w:vAlign w:val="center"/>
            <w:hideMark/>
          </w:tcPr>
          <w:p w:rsidR="003A3A6E" w:rsidRPr="00632D91" w:rsidRDefault="003A3A6E" w:rsidP="003A3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568"/>
              <w:jc w:val="both"/>
              <w:rPr>
                <w:sz w:val="14"/>
                <w:szCs w:val="16"/>
                <w:lang w:val="uk-UA"/>
              </w:rPr>
            </w:pPr>
            <w:r w:rsidRPr="00632D91">
              <w:rPr>
                <w:sz w:val="14"/>
                <w:szCs w:val="16"/>
                <w:lang w:val="uk-UA"/>
              </w:rPr>
              <w:t>….</w:t>
            </w:r>
          </w:p>
        </w:tc>
        <w:tc>
          <w:tcPr>
            <w:tcW w:w="1270" w:type="dxa"/>
            <w:tcBorders>
              <w:top w:val="nil"/>
              <w:left w:val="nil"/>
              <w:bottom w:val="single" w:sz="8" w:space="0" w:color="auto"/>
              <w:right w:val="single" w:sz="8" w:space="0" w:color="auto"/>
            </w:tcBorders>
            <w:shd w:val="clear" w:color="auto" w:fill="auto"/>
            <w:noWrap/>
            <w:vAlign w:val="center"/>
            <w:hideMark/>
          </w:tcPr>
          <w:p w:rsidR="003A3A6E" w:rsidRPr="00632D91" w:rsidRDefault="003A3A6E" w:rsidP="003A3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568"/>
              <w:jc w:val="both"/>
              <w:rPr>
                <w:sz w:val="14"/>
                <w:szCs w:val="16"/>
                <w:lang w:val="uk-UA"/>
              </w:rPr>
            </w:pPr>
            <w:r w:rsidRPr="00632D91">
              <w:rPr>
                <w:sz w:val="14"/>
                <w:szCs w:val="16"/>
                <w:lang w:val="uk-UA"/>
              </w:rPr>
              <w:t> </w:t>
            </w:r>
          </w:p>
        </w:tc>
        <w:tc>
          <w:tcPr>
            <w:tcW w:w="1829" w:type="dxa"/>
            <w:tcBorders>
              <w:top w:val="nil"/>
              <w:left w:val="nil"/>
              <w:bottom w:val="single" w:sz="8" w:space="0" w:color="auto"/>
              <w:right w:val="single" w:sz="8" w:space="0" w:color="auto"/>
            </w:tcBorders>
            <w:shd w:val="clear" w:color="auto" w:fill="auto"/>
            <w:noWrap/>
            <w:vAlign w:val="center"/>
            <w:hideMark/>
          </w:tcPr>
          <w:p w:rsidR="003A3A6E" w:rsidRPr="00632D91" w:rsidRDefault="003A3A6E" w:rsidP="003A3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568"/>
              <w:jc w:val="both"/>
              <w:rPr>
                <w:sz w:val="14"/>
                <w:szCs w:val="16"/>
                <w:lang w:val="uk-UA"/>
              </w:rPr>
            </w:pPr>
            <w:r w:rsidRPr="00632D91">
              <w:rPr>
                <w:sz w:val="14"/>
                <w:szCs w:val="16"/>
                <w:lang w:val="uk-UA"/>
              </w:rPr>
              <w:t> </w:t>
            </w:r>
          </w:p>
        </w:tc>
        <w:tc>
          <w:tcPr>
            <w:tcW w:w="1056" w:type="dxa"/>
            <w:tcBorders>
              <w:top w:val="nil"/>
              <w:left w:val="nil"/>
              <w:bottom w:val="single" w:sz="8" w:space="0" w:color="auto"/>
              <w:right w:val="single" w:sz="8" w:space="0" w:color="auto"/>
            </w:tcBorders>
            <w:shd w:val="clear" w:color="auto" w:fill="auto"/>
            <w:noWrap/>
            <w:vAlign w:val="center"/>
            <w:hideMark/>
          </w:tcPr>
          <w:p w:rsidR="003A3A6E" w:rsidRPr="00632D91" w:rsidRDefault="003A3A6E" w:rsidP="003A3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568"/>
              <w:jc w:val="both"/>
              <w:rPr>
                <w:sz w:val="14"/>
                <w:szCs w:val="16"/>
                <w:lang w:val="uk-UA"/>
              </w:rPr>
            </w:pPr>
            <w:r w:rsidRPr="00632D91">
              <w:rPr>
                <w:sz w:val="14"/>
                <w:szCs w:val="16"/>
                <w:lang w:val="uk-UA"/>
              </w:rPr>
              <w:t> </w:t>
            </w:r>
          </w:p>
        </w:tc>
        <w:tc>
          <w:tcPr>
            <w:tcW w:w="834" w:type="dxa"/>
            <w:tcBorders>
              <w:top w:val="nil"/>
              <w:left w:val="nil"/>
              <w:bottom w:val="single" w:sz="8" w:space="0" w:color="auto"/>
              <w:right w:val="single" w:sz="8" w:space="0" w:color="auto"/>
            </w:tcBorders>
            <w:shd w:val="clear" w:color="auto" w:fill="auto"/>
            <w:noWrap/>
            <w:vAlign w:val="center"/>
            <w:hideMark/>
          </w:tcPr>
          <w:p w:rsidR="003A3A6E" w:rsidRPr="00632D91" w:rsidRDefault="003A3A6E" w:rsidP="003A3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568"/>
              <w:jc w:val="both"/>
              <w:rPr>
                <w:sz w:val="14"/>
                <w:szCs w:val="16"/>
                <w:lang w:val="uk-UA"/>
              </w:rPr>
            </w:pPr>
            <w:r w:rsidRPr="00632D91">
              <w:rPr>
                <w:sz w:val="14"/>
                <w:szCs w:val="16"/>
                <w:lang w:val="uk-UA"/>
              </w:rPr>
              <w:t> </w:t>
            </w:r>
          </w:p>
        </w:tc>
        <w:tc>
          <w:tcPr>
            <w:tcW w:w="1440" w:type="dxa"/>
            <w:tcBorders>
              <w:top w:val="nil"/>
              <w:left w:val="nil"/>
              <w:bottom w:val="single" w:sz="8" w:space="0" w:color="auto"/>
              <w:right w:val="single" w:sz="8" w:space="0" w:color="auto"/>
            </w:tcBorders>
            <w:shd w:val="clear" w:color="auto" w:fill="auto"/>
            <w:noWrap/>
            <w:vAlign w:val="center"/>
            <w:hideMark/>
          </w:tcPr>
          <w:p w:rsidR="003A3A6E" w:rsidRPr="00632D91" w:rsidRDefault="003A3A6E" w:rsidP="003A3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568"/>
              <w:jc w:val="both"/>
              <w:rPr>
                <w:sz w:val="14"/>
                <w:szCs w:val="16"/>
                <w:lang w:val="uk-UA"/>
              </w:rPr>
            </w:pPr>
            <w:r w:rsidRPr="00632D91">
              <w:rPr>
                <w:sz w:val="14"/>
                <w:szCs w:val="16"/>
                <w:lang w:val="uk-UA"/>
              </w:rPr>
              <w:t> </w:t>
            </w:r>
          </w:p>
        </w:tc>
        <w:tc>
          <w:tcPr>
            <w:tcW w:w="1233" w:type="dxa"/>
            <w:tcBorders>
              <w:top w:val="nil"/>
              <w:left w:val="nil"/>
              <w:bottom w:val="single" w:sz="8" w:space="0" w:color="auto"/>
              <w:right w:val="single" w:sz="8" w:space="0" w:color="auto"/>
            </w:tcBorders>
            <w:shd w:val="clear" w:color="auto" w:fill="auto"/>
            <w:noWrap/>
            <w:vAlign w:val="center"/>
            <w:hideMark/>
          </w:tcPr>
          <w:p w:rsidR="003A3A6E" w:rsidRPr="00632D91" w:rsidRDefault="003A3A6E" w:rsidP="003A3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568"/>
              <w:jc w:val="both"/>
              <w:rPr>
                <w:sz w:val="14"/>
                <w:szCs w:val="16"/>
                <w:lang w:val="uk-UA"/>
              </w:rPr>
            </w:pPr>
            <w:r w:rsidRPr="00632D91">
              <w:rPr>
                <w:sz w:val="14"/>
                <w:szCs w:val="16"/>
                <w:lang w:val="uk-UA"/>
              </w:rPr>
              <w:t> </w:t>
            </w:r>
          </w:p>
        </w:tc>
        <w:tc>
          <w:tcPr>
            <w:tcW w:w="695" w:type="dxa"/>
            <w:tcBorders>
              <w:top w:val="nil"/>
              <w:left w:val="nil"/>
              <w:bottom w:val="nil"/>
              <w:right w:val="dashed" w:sz="8" w:space="0" w:color="auto"/>
            </w:tcBorders>
            <w:shd w:val="clear" w:color="auto" w:fill="auto"/>
            <w:noWrap/>
            <w:vAlign w:val="center"/>
            <w:hideMark/>
          </w:tcPr>
          <w:p w:rsidR="003A3A6E" w:rsidRPr="00632D91" w:rsidRDefault="003A3A6E" w:rsidP="003A3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568"/>
              <w:jc w:val="both"/>
              <w:rPr>
                <w:sz w:val="14"/>
                <w:szCs w:val="16"/>
                <w:lang w:val="uk-UA"/>
              </w:rPr>
            </w:pPr>
            <w:r w:rsidRPr="00632D91">
              <w:rPr>
                <w:sz w:val="14"/>
                <w:szCs w:val="16"/>
                <w:lang w:val="uk-UA"/>
              </w:rPr>
              <w:t> </w:t>
            </w:r>
          </w:p>
        </w:tc>
      </w:tr>
      <w:tr w:rsidR="003A3A6E" w:rsidRPr="00632D91" w:rsidTr="00561A72">
        <w:trPr>
          <w:trHeight w:val="98"/>
          <w:jc w:val="center"/>
        </w:trPr>
        <w:tc>
          <w:tcPr>
            <w:tcW w:w="695" w:type="dxa"/>
            <w:tcBorders>
              <w:top w:val="nil"/>
              <w:left w:val="dashed" w:sz="8" w:space="0" w:color="auto"/>
              <w:bottom w:val="dashed" w:sz="8" w:space="0" w:color="auto"/>
              <w:right w:val="nil"/>
            </w:tcBorders>
            <w:shd w:val="clear" w:color="auto" w:fill="auto"/>
            <w:noWrap/>
            <w:vAlign w:val="center"/>
            <w:hideMark/>
          </w:tcPr>
          <w:p w:rsidR="003A3A6E" w:rsidRPr="00632D91" w:rsidRDefault="003A3A6E" w:rsidP="003A3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568"/>
              <w:jc w:val="both"/>
              <w:rPr>
                <w:sz w:val="14"/>
                <w:szCs w:val="16"/>
                <w:lang w:val="uk-UA"/>
              </w:rPr>
            </w:pPr>
            <w:r w:rsidRPr="00632D91">
              <w:rPr>
                <w:sz w:val="14"/>
                <w:szCs w:val="16"/>
                <w:lang w:val="uk-UA"/>
              </w:rPr>
              <w:t> </w:t>
            </w:r>
          </w:p>
        </w:tc>
        <w:tc>
          <w:tcPr>
            <w:tcW w:w="695" w:type="dxa"/>
            <w:tcBorders>
              <w:top w:val="nil"/>
              <w:left w:val="nil"/>
              <w:bottom w:val="dashed" w:sz="8" w:space="0" w:color="auto"/>
              <w:right w:val="nil"/>
            </w:tcBorders>
            <w:shd w:val="clear" w:color="auto" w:fill="auto"/>
            <w:noWrap/>
            <w:vAlign w:val="center"/>
            <w:hideMark/>
          </w:tcPr>
          <w:p w:rsidR="003A3A6E" w:rsidRPr="00632D91" w:rsidRDefault="003A3A6E" w:rsidP="003A3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568"/>
              <w:jc w:val="both"/>
              <w:rPr>
                <w:sz w:val="14"/>
                <w:szCs w:val="16"/>
                <w:lang w:val="uk-UA"/>
              </w:rPr>
            </w:pPr>
            <w:r w:rsidRPr="00632D91">
              <w:rPr>
                <w:sz w:val="14"/>
                <w:szCs w:val="16"/>
                <w:lang w:val="uk-UA"/>
              </w:rPr>
              <w:t> </w:t>
            </w:r>
          </w:p>
        </w:tc>
        <w:tc>
          <w:tcPr>
            <w:tcW w:w="1270" w:type="dxa"/>
            <w:tcBorders>
              <w:top w:val="nil"/>
              <w:left w:val="nil"/>
              <w:bottom w:val="dashed" w:sz="8" w:space="0" w:color="auto"/>
              <w:right w:val="nil"/>
            </w:tcBorders>
            <w:shd w:val="clear" w:color="auto" w:fill="auto"/>
            <w:noWrap/>
            <w:vAlign w:val="center"/>
            <w:hideMark/>
          </w:tcPr>
          <w:p w:rsidR="003A3A6E" w:rsidRPr="00632D91" w:rsidRDefault="003A3A6E" w:rsidP="003A3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568"/>
              <w:jc w:val="both"/>
              <w:rPr>
                <w:sz w:val="14"/>
                <w:szCs w:val="16"/>
                <w:lang w:val="uk-UA"/>
              </w:rPr>
            </w:pPr>
            <w:r w:rsidRPr="00632D91">
              <w:rPr>
                <w:sz w:val="14"/>
                <w:szCs w:val="16"/>
                <w:lang w:val="uk-UA"/>
              </w:rPr>
              <w:t> </w:t>
            </w:r>
          </w:p>
        </w:tc>
        <w:tc>
          <w:tcPr>
            <w:tcW w:w="1829" w:type="dxa"/>
            <w:tcBorders>
              <w:top w:val="nil"/>
              <w:left w:val="nil"/>
              <w:bottom w:val="dashed" w:sz="8" w:space="0" w:color="auto"/>
              <w:right w:val="nil"/>
            </w:tcBorders>
            <w:shd w:val="clear" w:color="auto" w:fill="auto"/>
            <w:noWrap/>
            <w:vAlign w:val="center"/>
            <w:hideMark/>
          </w:tcPr>
          <w:p w:rsidR="003A3A6E" w:rsidRPr="00632D91" w:rsidRDefault="003A3A6E" w:rsidP="003A3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568"/>
              <w:jc w:val="both"/>
              <w:rPr>
                <w:sz w:val="14"/>
                <w:szCs w:val="16"/>
                <w:lang w:val="uk-UA"/>
              </w:rPr>
            </w:pPr>
            <w:r w:rsidRPr="00632D91">
              <w:rPr>
                <w:sz w:val="14"/>
                <w:szCs w:val="16"/>
                <w:lang w:val="uk-UA"/>
              </w:rPr>
              <w:t> </w:t>
            </w:r>
          </w:p>
        </w:tc>
        <w:tc>
          <w:tcPr>
            <w:tcW w:w="1056" w:type="dxa"/>
            <w:tcBorders>
              <w:top w:val="nil"/>
              <w:left w:val="nil"/>
              <w:bottom w:val="dashed" w:sz="8" w:space="0" w:color="auto"/>
              <w:right w:val="nil"/>
            </w:tcBorders>
            <w:shd w:val="clear" w:color="auto" w:fill="auto"/>
            <w:noWrap/>
            <w:vAlign w:val="center"/>
            <w:hideMark/>
          </w:tcPr>
          <w:p w:rsidR="003A3A6E" w:rsidRPr="00632D91" w:rsidRDefault="003A3A6E" w:rsidP="003A3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568"/>
              <w:jc w:val="both"/>
              <w:rPr>
                <w:sz w:val="14"/>
                <w:szCs w:val="16"/>
                <w:lang w:val="uk-UA"/>
              </w:rPr>
            </w:pPr>
            <w:r w:rsidRPr="00632D91">
              <w:rPr>
                <w:sz w:val="14"/>
                <w:szCs w:val="16"/>
                <w:lang w:val="uk-UA"/>
              </w:rPr>
              <w:t> </w:t>
            </w:r>
          </w:p>
        </w:tc>
        <w:tc>
          <w:tcPr>
            <w:tcW w:w="834" w:type="dxa"/>
            <w:tcBorders>
              <w:top w:val="nil"/>
              <w:left w:val="nil"/>
              <w:bottom w:val="dashed" w:sz="8" w:space="0" w:color="auto"/>
              <w:right w:val="nil"/>
            </w:tcBorders>
            <w:shd w:val="clear" w:color="auto" w:fill="auto"/>
            <w:noWrap/>
            <w:vAlign w:val="center"/>
            <w:hideMark/>
          </w:tcPr>
          <w:p w:rsidR="003A3A6E" w:rsidRPr="00632D91" w:rsidRDefault="003A3A6E" w:rsidP="003A3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568"/>
              <w:jc w:val="both"/>
              <w:rPr>
                <w:sz w:val="14"/>
                <w:szCs w:val="16"/>
                <w:lang w:val="uk-UA"/>
              </w:rPr>
            </w:pPr>
            <w:r w:rsidRPr="00632D91">
              <w:rPr>
                <w:sz w:val="14"/>
                <w:szCs w:val="16"/>
                <w:lang w:val="uk-UA"/>
              </w:rPr>
              <w:t> </w:t>
            </w:r>
          </w:p>
        </w:tc>
        <w:tc>
          <w:tcPr>
            <w:tcW w:w="1440" w:type="dxa"/>
            <w:tcBorders>
              <w:top w:val="nil"/>
              <w:left w:val="nil"/>
              <w:bottom w:val="dashed" w:sz="8" w:space="0" w:color="auto"/>
              <w:right w:val="nil"/>
            </w:tcBorders>
            <w:shd w:val="clear" w:color="auto" w:fill="auto"/>
            <w:noWrap/>
            <w:vAlign w:val="center"/>
            <w:hideMark/>
          </w:tcPr>
          <w:p w:rsidR="003A3A6E" w:rsidRPr="00632D91" w:rsidRDefault="003A3A6E" w:rsidP="003A3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568"/>
              <w:jc w:val="both"/>
              <w:rPr>
                <w:sz w:val="14"/>
                <w:szCs w:val="16"/>
                <w:lang w:val="uk-UA"/>
              </w:rPr>
            </w:pPr>
            <w:r w:rsidRPr="00632D91">
              <w:rPr>
                <w:sz w:val="14"/>
                <w:szCs w:val="16"/>
                <w:lang w:val="uk-UA"/>
              </w:rPr>
              <w:t> </w:t>
            </w:r>
          </w:p>
        </w:tc>
        <w:tc>
          <w:tcPr>
            <w:tcW w:w="1233" w:type="dxa"/>
            <w:tcBorders>
              <w:top w:val="nil"/>
              <w:left w:val="nil"/>
              <w:bottom w:val="dashed" w:sz="8" w:space="0" w:color="auto"/>
              <w:right w:val="nil"/>
            </w:tcBorders>
            <w:shd w:val="clear" w:color="auto" w:fill="auto"/>
            <w:noWrap/>
            <w:vAlign w:val="center"/>
            <w:hideMark/>
          </w:tcPr>
          <w:p w:rsidR="003A3A6E" w:rsidRPr="00632D91" w:rsidRDefault="003A3A6E" w:rsidP="003A3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568"/>
              <w:jc w:val="both"/>
              <w:rPr>
                <w:sz w:val="14"/>
                <w:szCs w:val="16"/>
                <w:lang w:val="uk-UA"/>
              </w:rPr>
            </w:pPr>
            <w:r w:rsidRPr="00632D91">
              <w:rPr>
                <w:sz w:val="14"/>
                <w:szCs w:val="16"/>
                <w:lang w:val="uk-UA"/>
              </w:rPr>
              <w:t> </w:t>
            </w:r>
          </w:p>
        </w:tc>
        <w:tc>
          <w:tcPr>
            <w:tcW w:w="695" w:type="dxa"/>
            <w:tcBorders>
              <w:top w:val="nil"/>
              <w:left w:val="nil"/>
              <w:bottom w:val="dashed" w:sz="8" w:space="0" w:color="auto"/>
              <w:right w:val="dashed" w:sz="8" w:space="0" w:color="auto"/>
            </w:tcBorders>
            <w:shd w:val="clear" w:color="auto" w:fill="auto"/>
            <w:noWrap/>
            <w:vAlign w:val="center"/>
            <w:hideMark/>
          </w:tcPr>
          <w:p w:rsidR="003A3A6E" w:rsidRPr="00632D91" w:rsidRDefault="003A3A6E" w:rsidP="003A3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568"/>
              <w:jc w:val="both"/>
              <w:rPr>
                <w:sz w:val="14"/>
                <w:szCs w:val="16"/>
                <w:lang w:val="uk-UA"/>
              </w:rPr>
            </w:pPr>
            <w:r w:rsidRPr="00632D91">
              <w:rPr>
                <w:sz w:val="14"/>
                <w:szCs w:val="16"/>
                <w:lang w:val="uk-UA"/>
              </w:rPr>
              <w:t> </w:t>
            </w:r>
          </w:p>
        </w:tc>
      </w:tr>
    </w:tbl>
    <w:p w:rsidR="00B07A3E" w:rsidRPr="00632D91" w:rsidRDefault="00B07A3E" w:rsidP="00B07A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568"/>
        <w:jc w:val="both"/>
        <w:rPr>
          <w:b/>
          <w:sz w:val="18"/>
          <w:szCs w:val="18"/>
          <w:lang w:val="uk-UA"/>
        </w:rPr>
      </w:pPr>
      <w:r w:rsidRPr="00632D91">
        <w:rPr>
          <w:b/>
          <w:sz w:val="18"/>
          <w:szCs w:val="18"/>
          <w:lang w:val="uk-UA"/>
        </w:rPr>
        <w:t xml:space="preserve">В разі наявності </w:t>
      </w:r>
      <w:proofErr w:type="spellStart"/>
      <w:r w:rsidRPr="00632D91">
        <w:rPr>
          <w:b/>
          <w:sz w:val="18"/>
          <w:szCs w:val="18"/>
          <w:lang w:val="uk-UA"/>
        </w:rPr>
        <w:t>субспоживачів</w:t>
      </w:r>
      <w:proofErr w:type="spellEnd"/>
      <w:r w:rsidRPr="00632D91">
        <w:rPr>
          <w:b/>
          <w:sz w:val="18"/>
          <w:szCs w:val="18"/>
          <w:lang w:val="uk-UA"/>
        </w:rPr>
        <w:t xml:space="preserve"> (із послідовно встановленим засобами обліку), що мають прямі договори Споживача про надання послуг з розподілу (передачі) електричної енергії, Споживач надає покази засобів обліку </w:t>
      </w:r>
      <w:proofErr w:type="spellStart"/>
      <w:r w:rsidRPr="00632D91">
        <w:rPr>
          <w:b/>
          <w:sz w:val="18"/>
          <w:szCs w:val="18"/>
          <w:lang w:val="uk-UA"/>
        </w:rPr>
        <w:t>субспоживачів</w:t>
      </w:r>
      <w:proofErr w:type="spellEnd"/>
      <w:r w:rsidRPr="00632D91">
        <w:rPr>
          <w:b/>
          <w:sz w:val="18"/>
          <w:szCs w:val="18"/>
          <w:lang w:val="uk-UA"/>
        </w:rPr>
        <w:t>.</w:t>
      </w:r>
    </w:p>
    <w:p w:rsidR="00B07A3E" w:rsidRPr="00632D91" w:rsidRDefault="00B07A3E" w:rsidP="00B07A3E">
      <w:pPr>
        <w:spacing w:after="0" w:line="240" w:lineRule="auto"/>
        <w:ind w:left="-284" w:firstLine="568"/>
        <w:jc w:val="both"/>
        <w:rPr>
          <w:b/>
          <w:sz w:val="18"/>
          <w:szCs w:val="18"/>
          <w:lang w:val="uk-UA"/>
        </w:rPr>
      </w:pPr>
      <w:r w:rsidRPr="00632D91">
        <w:rPr>
          <w:b/>
          <w:sz w:val="18"/>
          <w:szCs w:val="18"/>
          <w:lang w:val="uk-UA"/>
        </w:rPr>
        <w:t>Показники засобів обліку подаються в електронному вигляді (файл EXEL) станом на останній день розрахункового періоду, за нижче наведеною формою, та служать підставою для формування обсягів фактичного споживання за відповідний розрахунковий період.</w:t>
      </w:r>
    </w:p>
    <w:p w:rsidR="00A25E6C" w:rsidRPr="00632D91" w:rsidRDefault="00A25E6C" w:rsidP="00B07A3E">
      <w:pPr>
        <w:spacing w:after="0" w:line="240" w:lineRule="auto"/>
        <w:ind w:left="-426" w:firstLine="284"/>
        <w:jc w:val="both"/>
        <w:rPr>
          <w:b/>
          <w:sz w:val="14"/>
          <w:szCs w:val="16"/>
          <w:lang w:val="uk-UA"/>
        </w:rPr>
      </w:pPr>
      <w:r w:rsidRPr="00632D91">
        <w:rPr>
          <w:b/>
          <w:noProof/>
          <w:sz w:val="14"/>
          <w:szCs w:val="16"/>
          <w:lang w:eastAsia="ru-RU"/>
        </w:rPr>
        <mc:AlternateContent>
          <mc:Choice Requires="wps">
            <w:drawing>
              <wp:anchor distT="0" distB="0" distL="114300" distR="114300" simplePos="0" relativeHeight="251660288" behindDoc="0" locked="0" layoutInCell="1" allowOverlap="1" wp14:anchorId="695D5160" wp14:editId="3C07AC90">
                <wp:simplePos x="0" y="0"/>
                <wp:positionH relativeFrom="column">
                  <wp:posOffset>-163618</wp:posOffset>
                </wp:positionH>
                <wp:positionV relativeFrom="paragraph">
                  <wp:posOffset>74718</wp:posOffset>
                </wp:positionV>
                <wp:extent cx="6883400" cy="1938867"/>
                <wp:effectExtent l="0" t="0" r="12700" b="23495"/>
                <wp:wrapNone/>
                <wp:docPr id="3" name="Округлений прямокутник 3"/>
                <wp:cNvGraphicFramePr/>
                <a:graphic xmlns:a="http://schemas.openxmlformats.org/drawingml/2006/main">
                  <a:graphicData uri="http://schemas.microsoft.com/office/word/2010/wordprocessingShape">
                    <wps:wsp>
                      <wps:cNvSpPr/>
                      <wps:spPr>
                        <a:xfrm>
                          <a:off x="0" y="0"/>
                          <a:ext cx="6883400" cy="1938867"/>
                        </a:xfrm>
                        <a:prstGeom prst="roundRect">
                          <a:avLst/>
                        </a:prstGeom>
                        <a:noFill/>
                        <a:ln w="952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48B9A38" id="Округлений прямокутник 3" o:spid="_x0000_s1026" style="position:absolute;margin-left:-12.9pt;margin-top:5.9pt;width:542pt;height:152.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" filled="f" strokecolor="black [3213]">
                <v:stroke dashstyle="dash" joinstyle="miter"/>
              </v:roundrect>
            </w:pict>
          </mc:Fallback>
        </mc:AlternateContent>
      </w:r>
    </w:p>
    <w:tbl>
      <w:tblPr>
        <w:tblW w:w="10101" w:type="dxa"/>
        <w:tblInd w:w="108" w:type="dxa"/>
        <w:tblLook w:val="04A0" w:firstRow="1" w:lastRow="0" w:firstColumn="1" w:lastColumn="0" w:noHBand="0" w:noVBand="1"/>
      </w:tblPr>
      <w:tblGrid>
        <w:gridCol w:w="4145"/>
        <w:gridCol w:w="4394"/>
        <w:gridCol w:w="1240"/>
        <w:gridCol w:w="322"/>
      </w:tblGrid>
      <w:tr w:rsidR="00B07A3E" w:rsidRPr="00632D91" w:rsidTr="003A3A6E">
        <w:trPr>
          <w:gridBefore w:val="1"/>
          <w:wBefore w:w="4145" w:type="dxa"/>
          <w:trHeight w:val="99"/>
        </w:trPr>
        <w:tc>
          <w:tcPr>
            <w:tcW w:w="4394" w:type="dxa"/>
            <w:shd w:val="clear" w:color="auto" w:fill="auto"/>
            <w:noWrap/>
            <w:vAlign w:val="bottom"/>
            <w:hideMark/>
          </w:tcPr>
          <w:p w:rsidR="00B07A3E" w:rsidRPr="00632D91" w:rsidRDefault="00B07A3E" w:rsidP="003933A2">
            <w:pPr>
              <w:spacing w:after="0" w:line="240" w:lineRule="auto"/>
              <w:ind w:left="-426"/>
              <w:jc w:val="right"/>
              <w:rPr>
                <w:color w:val="000000"/>
                <w:sz w:val="14"/>
                <w:szCs w:val="14"/>
                <w:lang w:val="uk-UA" w:eastAsia="ru-RU"/>
              </w:rPr>
            </w:pPr>
            <w:r w:rsidRPr="00632D91">
              <w:rPr>
                <w:color w:val="000000"/>
                <w:sz w:val="14"/>
                <w:szCs w:val="14"/>
                <w:lang w:val="uk-UA" w:eastAsia="ru-RU"/>
              </w:rPr>
              <w:t>Назва споживача:</w:t>
            </w:r>
          </w:p>
        </w:tc>
        <w:tc>
          <w:tcPr>
            <w:tcW w:w="1562" w:type="dxa"/>
            <w:gridSpan w:val="2"/>
            <w:shd w:val="clear" w:color="auto" w:fill="auto"/>
            <w:noWrap/>
            <w:vAlign w:val="bottom"/>
            <w:hideMark/>
          </w:tcPr>
          <w:p w:rsidR="00B07A3E" w:rsidRPr="00632D91" w:rsidRDefault="00B07A3E" w:rsidP="003933A2">
            <w:pPr>
              <w:spacing w:after="0" w:line="240" w:lineRule="auto"/>
              <w:ind w:left="-426" w:firstLine="284"/>
              <w:jc w:val="right"/>
              <w:rPr>
                <w:color w:val="000000"/>
                <w:sz w:val="14"/>
                <w:szCs w:val="14"/>
                <w:lang w:val="uk-UA" w:eastAsia="ru-RU"/>
              </w:rPr>
            </w:pPr>
            <w:r w:rsidRPr="00632D91">
              <w:rPr>
                <w:color w:val="000000"/>
                <w:sz w:val="14"/>
                <w:szCs w:val="14"/>
                <w:lang w:val="uk-UA" w:eastAsia="ru-RU"/>
              </w:rPr>
              <w:t>__________________</w:t>
            </w:r>
          </w:p>
        </w:tc>
      </w:tr>
      <w:tr w:rsidR="00B07A3E" w:rsidRPr="00632D91" w:rsidTr="003A3A6E">
        <w:trPr>
          <w:gridBefore w:val="1"/>
          <w:wBefore w:w="4145" w:type="dxa"/>
          <w:trHeight w:val="187"/>
        </w:trPr>
        <w:tc>
          <w:tcPr>
            <w:tcW w:w="4394" w:type="dxa"/>
            <w:shd w:val="clear" w:color="auto" w:fill="auto"/>
            <w:noWrap/>
            <w:vAlign w:val="bottom"/>
            <w:hideMark/>
          </w:tcPr>
          <w:p w:rsidR="00B07A3E" w:rsidRPr="00632D91" w:rsidRDefault="00B07A3E" w:rsidP="003933A2">
            <w:pPr>
              <w:spacing w:after="0" w:line="240" w:lineRule="auto"/>
              <w:jc w:val="right"/>
              <w:rPr>
                <w:color w:val="000000"/>
                <w:sz w:val="14"/>
                <w:szCs w:val="14"/>
                <w:lang w:val="uk-UA" w:eastAsia="ru-RU"/>
              </w:rPr>
            </w:pPr>
            <w:r w:rsidRPr="00632D91">
              <w:rPr>
                <w:color w:val="000000"/>
                <w:sz w:val="14"/>
                <w:szCs w:val="14"/>
                <w:lang w:val="uk-UA" w:eastAsia="ru-RU"/>
              </w:rPr>
              <w:t>Адреса:</w:t>
            </w:r>
          </w:p>
        </w:tc>
        <w:tc>
          <w:tcPr>
            <w:tcW w:w="1562" w:type="dxa"/>
            <w:gridSpan w:val="2"/>
            <w:shd w:val="clear" w:color="auto" w:fill="auto"/>
            <w:noWrap/>
            <w:vAlign w:val="bottom"/>
            <w:hideMark/>
          </w:tcPr>
          <w:p w:rsidR="00B07A3E" w:rsidRPr="00632D91" w:rsidRDefault="00B07A3E" w:rsidP="003933A2">
            <w:pPr>
              <w:spacing w:after="0" w:line="240" w:lineRule="auto"/>
              <w:ind w:left="-426" w:firstLine="284"/>
              <w:jc w:val="right"/>
              <w:rPr>
                <w:color w:val="000000"/>
                <w:sz w:val="14"/>
                <w:szCs w:val="14"/>
                <w:lang w:val="uk-UA" w:eastAsia="ru-RU"/>
              </w:rPr>
            </w:pPr>
            <w:r w:rsidRPr="00632D91">
              <w:rPr>
                <w:color w:val="000000"/>
                <w:sz w:val="14"/>
                <w:szCs w:val="14"/>
                <w:lang w:val="uk-UA" w:eastAsia="ru-RU"/>
              </w:rPr>
              <w:t>_________________</w:t>
            </w:r>
          </w:p>
        </w:tc>
      </w:tr>
      <w:tr w:rsidR="00B07A3E" w:rsidRPr="00632D91" w:rsidTr="003A3A6E">
        <w:trPr>
          <w:gridBefore w:val="1"/>
          <w:wBefore w:w="4145" w:type="dxa"/>
          <w:trHeight w:val="133"/>
        </w:trPr>
        <w:tc>
          <w:tcPr>
            <w:tcW w:w="4394" w:type="dxa"/>
            <w:shd w:val="clear" w:color="auto" w:fill="auto"/>
            <w:noWrap/>
            <w:vAlign w:val="bottom"/>
            <w:hideMark/>
          </w:tcPr>
          <w:p w:rsidR="00B07A3E" w:rsidRPr="00632D91" w:rsidRDefault="00B07A3E" w:rsidP="003933A2">
            <w:pPr>
              <w:spacing w:after="0" w:line="240" w:lineRule="auto"/>
              <w:ind w:left="-147" w:firstLine="136"/>
              <w:jc w:val="right"/>
              <w:rPr>
                <w:color w:val="000000"/>
                <w:sz w:val="14"/>
                <w:szCs w:val="14"/>
                <w:lang w:val="uk-UA" w:eastAsia="ru-RU"/>
              </w:rPr>
            </w:pPr>
            <w:r w:rsidRPr="00632D91">
              <w:rPr>
                <w:color w:val="000000"/>
                <w:sz w:val="14"/>
                <w:szCs w:val="14"/>
                <w:lang w:val="uk-UA" w:eastAsia="ru-RU"/>
              </w:rPr>
              <w:t>Бізнес партнер:</w:t>
            </w:r>
          </w:p>
        </w:tc>
        <w:tc>
          <w:tcPr>
            <w:tcW w:w="1562" w:type="dxa"/>
            <w:gridSpan w:val="2"/>
            <w:shd w:val="clear" w:color="auto" w:fill="auto"/>
            <w:noWrap/>
            <w:vAlign w:val="bottom"/>
            <w:hideMark/>
          </w:tcPr>
          <w:p w:rsidR="00B07A3E" w:rsidRPr="00632D91" w:rsidRDefault="00B07A3E" w:rsidP="003933A2">
            <w:pPr>
              <w:spacing w:after="0" w:line="240" w:lineRule="auto"/>
              <w:ind w:left="-426" w:firstLine="284"/>
              <w:jc w:val="right"/>
              <w:rPr>
                <w:color w:val="000000"/>
                <w:sz w:val="14"/>
                <w:szCs w:val="14"/>
                <w:lang w:val="uk-UA" w:eastAsia="ru-RU"/>
              </w:rPr>
            </w:pPr>
            <w:r w:rsidRPr="00632D91">
              <w:rPr>
                <w:color w:val="000000"/>
                <w:sz w:val="14"/>
                <w:szCs w:val="14"/>
                <w:lang w:val="uk-UA" w:eastAsia="ru-RU"/>
              </w:rPr>
              <w:t>_________________</w:t>
            </w:r>
          </w:p>
        </w:tc>
      </w:tr>
      <w:tr w:rsidR="00B07A3E" w:rsidRPr="00632D91" w:rsidTr="003A3A6E">
        <w:trPr>
          <w:gridBefore w:val="1"/>
          <w:wBefore w:w="4145" w:type="dxa"/>
          <w:trHeight w:val="221"/>
        </w:trPr>
        <w:tc>
          <w:tcPr>
            <w:tcW w:w="4394" w:type="dxa"/>
            <w:shd w:val="clear" w:color="auto" w:fill="auto"/>
            <w:vAlign w:val="bottom"/>
            <w:hideMark/>
          </w:tcPr>
          <w:p w:rsidR="00B07A3E" w:rsidRPr="00632D91" w:rsidRDefault="00B07A3E" w:rsidP="003933A2">
            <w:pPr>
              <w:spacing w:after="0" w:line="240" w:lineRule="auto"/>
              <w:jc w:val="right"/>
              <w:rPr>
                <w:color w:val="000000"/>
                <w:sz w:val="14"/>
                <w:szCs w:val="14"/>
                <w:lang w:val="uk-UA" w:eastAsia="ru-RU"/>
              </w:rPr>
            </w:pPr>
            <w:r w:rsidRPr="00632D91">
              <w:rPr>
                <w:color w:val="000000"/>
                <w:sz w:val="14"/>
                <w:szCs w:val="14"/>
                <w:lang w:val="uk-UA" w:eastAsia="ru-RU"/>
              </w:rPr>
              <w:t xml:space="preserve">Договір про надання послуг з розподілу (передачі) </w:t>
            </w:r>
            <w:proofErr w:type="spellStart"/>
            <w:r w:rsidRPr="00632D91">
              <w:rPr>
                <w:color w:val="000000"/>
                <w:sz w:val="14"/>
                <w:szCs w:val="14"/>
                <w:lang w:val="uk-UA" w:eastAsia="ru-RU"/>
              </w:rPr>
              <w:t>ел.ен</w:t>
            </w:r>
            <w:proofErr w:type="spellEnd"/>
            <w:r w:rsidRPr="00632D91">
              <w:rPr>
                <w:color w:val="000000"/>
                <w:sz w:val="14"/>
                <w:szCs w:val="14"/>
                <w:lang w:val="uk-UA" w:eastAsia="ru-RU"/>
              </w:rPr>
              <w:t>.:</w:t>
            </w:r>
          </w:p>
        </w:tc>
        <w:tc>
          <w:tcPr>
            <w:tcW w:w="1562" w:type="dxa"/>
            <w:gridSpan w:val="2"/>
            <w:shd w:val="clear" w:color="auto" w:fill="auto"/>
            <w:noWrap/>
            <w:vAlign w:val="bottom"/>
            <w:hideMark/>
          </w:tcPr>
          <w:p w:rsidR="00B07A3E" w:rsidRPr="00632D91" w:rsidRDefault="00B07A3E" w:rsidP="003933A2">
            <w:pPr>
              <w:spacing w:after="0" w:line="240" w:lineRule="auto"/>
              <w:ind w:left="-426" w:firstLine="284"/>
              <w:jc w:val="right"/>
              <w:rPr>
                <w:color w:val="000000"/>
                <w:sz w:val="14"/>
                <w:szCs w:val="14"/>
                <w:lang w:val="uk-UA" w:eastAsia="ru-RU"/>
              </w:rPr>
            </w:pPr>
            <w:r w:rsidRPr="00632D91">
              <w:rPr>
                <w:color w:val="000000"/>
                <w:sz w:val="14"/>
                <w:szCs w:val="14"/>
                <w:lang w:val="uk-UA" w:eastAsia="ru-RU"/>
              </w:rPr>
              <w:t>_________________</w:t>
            </w:r>
          </w:p>
        </w:tc>
      </w:tr>
      <w:tr w:rsidR="00B07A3E" w:rsidRPr="00632D91" w:rsidTr="003A3A6E">
        <w:trPr>
          <w:gridBefore w:val="1"/>
          <w:wBefore w:w="4145" w:type="dxa"/>
          <w:trHeight w:val="125"/>
        </w:trPr>
        <w:tc>
          <w:tcPr>
            <w:tcW w:w="4394" w:type="dxa"/>
            <w:shd w:val="clear" w:color="auto" w:fill="auto"/>
            <w:noWrap/>
            <w:vAlign w:val="bottom"/>
            <w:hideMark/>
          </w:tcPr>
          <w:p w:rsidR="00B07A3E" w:rsidRPr="00632D91" w:rsidRDefault="00B07A3E" w:rsidP="003933A2">
            <w:pPr>
              <w:spacing w:after="0" w:line="240" w:lineRule="auto"/>
              <w:ind w:left="-289" w:firstLine="284"/>
              <w:jc w:val="right"/>
              <w:rPr>
                <w:color w:val="000000"/>
                <w:sz w:val="14"/>
                <w:szCs w:val="14"/>
                <w:lang w:val="uk-UA" w:eastAsia="ru-RU"/>
              </w:rPr>
            </w:pPr>
            <w:r w:rsidRPr="00632D91">
              <w:rPr>
                <w:color w:val="000000"/>
                <w:sz w:val="14"/>
                <w:szCs w:val="14"/>
                <w:lang w:val="uk-UA" w:eastAsia="ru-RU"/>
              </w:rPr>
              <w:t>Дата зняття показів:</w:t>
            </w:r>
          </w:p>
        </w:tc>
        <w:tc>
          <w:tcPr>
            <w:tcW w:w="1562" w:type="dxa"/>
            <w:gridSpan w:val="2"/>
            <w:shd w:val="clear" w:color="auto" w:fill="auto"/>
            <w:noWrap/>
            <w:vAlign w:val="bottom"/>
            <w:hideMark/>
          </w:tcPr>
          <w:p w:rsidR="00B07A3E" w:rsidRPr="00632D91" w:rsidRDefault="00B07A3E" w:rsidP="003933A2">
            <w:pPr>
              <w:spacing w:after="0" w:line="240" w:lineRule="auto"/>
              <w:ind w:left="-426" w:firstLine="284"/>
              <w:jc w:val="right"/>
              <w:rPr>
                <w:color w:val="000000"/>
                <w:sz w:val="14"/>
                <w:szCs w:val="14"/>
                <w:lang w:val="uk-UA" w:eastAsia="ru-RU"/>
              </w:rPr>
            </w:pPr>
            <w:r w:rsidRPr="00632D91">
              <w:rPr>
                <w:color w:val="000000"/>
                <w:sz w:val="14"/>
                <w:szCs w:val="14"/>
                <w:lang w:val="uk-UA" w:eastAsia="ru-RU"/>
              </w:rPr>
              <w:t>________________</w:t>
            </w:r>
          </w:p>
        </w:tc>
      </w:tr>
      <w:tr w:rsidR="00B07A3E" w:rsidRPr="00632D91" w:rsidTr="003933A2">
        <w:trPr>
          <w:gridAfter w:val="1"/>
          <w:wAfter w:w="322" w:type="dxa"/>
          <w:trHeight w:val="147"/>
        </w:trPr>
        <w:tc>
          <w:tcPr>
            <w:tcW w:w="9779" w:type="dxa"/>
            <w:gridSpan w:val="3"/>
            <w:tcBorders>
              <w:top w:val="nil"/>
              <w:left w:val="nil"/>
              <w:bottom w:val="nil"/>
              <w:right w:val="nil"/>
            </w:tcBorders>
            <w:shd w:val="clear" w:color="auto" w:fill="auto"/>
            <w:noWrap/>
            <w:vAlign w:val="center"/>
          </w:tcPr>
          <w:p w:rsidR="00B07A3E" w:rsidRPr="00632D91" w:rsidRDefault="00B07A3E" w:rsidP="00E43D40">
            <w:pPr>
              <w:spacing w:after="0" w:line="240" w:lineRule="auto"/>
              <w:ind w:left="-426" w:firstLine="284"/>
              <w:jc w:val="center"/>
              <w:rPr>
                <w:rFonts w:eastAsia="Times New Roman"/>
                <w:b/>
                <w:bCs/>
                <w:sz w:val="14"/>
                <w:szCs w:val="14"/>
                <w:lang w:val="uk-UA" w:eastAsia="uk-UA"/>
              </w:rPr>
            </w:pPr>
            <w:r w:rsidRPr="00632D91">
              <w:rPr>
                <w:rFonts w:eastAsia="Times New Roman"/>
                <w:b/>
                <w:bCs/>
                <w:sz w:val="14"/>
                <w:szCs w:val="14"/>
                <w:lang w:val="uk-UA" w:eastAsia="uk-UA"/>
              </w:rPr>
              <w:t>З В І Т</w:t>
            </w:r>
          </w:p>
        </w:tc>
      </w:tr>
      <w:tr w:rsidR="00B07A3E" w:rsidRPr="00632D91" w:rsidTr="003933A2">
        <w:trPr>
          <w:gridAfter w:val="1"/>
          <w:wAfter w:w="322" w:type="dxa"/>
          <w:trHeight w:val="147"/>
        </w:trPr>
        <w:tc>
          <w:tcPr>
            <w:tcW w:w="9779" w:type="dxa"/>
            <w:gridSpan w:val="3"/>
            <w:tcBorders>
              <w:top w:val="nil"/>
              <w:left w:val="nil"/>
              <w:bottom w:val="nil"/>
              <w:right w:val="nil"/>
            </w:tcBorders>
            <w:shd w:val="clear" w:color="auto" w:fill="auto"/>
            <w:noWrap/>
            <w:vAlign w:val="center"/>
          </w:tcPr>
          <w:p w:rsidR="00B07A3E" w:rsidRPr="00632D91" w:rsidRDefault="00B07A3E" w:rsidP="00E43D40">
            <w:pPr>
              <w:spacing w:after="0" w:line="240" w:lineRule="auto"/>
              <w:ind w:left="-426" w:firstLine="284"/>
              <w:jc w:val="center"/>
              <w:rPr>
                <w:rFonts w:eastAsia="Times New Roman"/>
                <w:b/>
                <w:bCs/>
                <w:sz w:val="14"/>
                <w:szCs w:val="14"/>
                <w:lang w:val="uk-UA" w:eastAsia="uk-UA"/>
              </w:rPr>
            </w:pPr>
            <w:r w:rsidRPr="00632D91">
              <w:rPr>
                <w:rFonts w:eastAsia="Times New Roman"/>
                <w:b/>
                <w:bCs/>
                <w:sz w:val="14"/>
                <w:szCs w:val="14"/>
                <w:lang w:val="uk-UA" w:eastAsia="uk-UA"/>
              </w:rPr>
              <w:t>про покази засобів обліку</w:t>
            </w:r>
          </w:p>
        </w:tc>
      </w:tr>
      <w:tr w:rsidR="00B07A3E" w:rsidRPr="00632D91" w:rsidTr="003933A2">
        <w:trPr>
          <w:gridAfter w:val="1"/>
          <w:wAfter w:w="322" w:type="dxa"/>
          <w:trHeight w:val="147"/>
        </w:trPr>
        <w:tc>
          <w:tcPr>
            <w:tcW w:w="9779" w:type="dxa"/>
            <w:gridSpan w:val="3"/>
            <w:tcBorders>
              <w:top w:val="nil"/>
              <w:left w:val="nil"/>
              <w:bottom w:val="nil"/>
              <w:right w:val="nil"/>
            </w:tcBorders>
            <w:shd w:val="clear" w:color="auto" w:fill="auto"/>
            <w:noWrap/>
            <w:vAlign w:val="center"/>
          </w:tcPr>
          <w:p w:rsidR="00B07A3E" w:rsidRPr="00632D91" w:rsidRDefault="00B07A3E" w:rsidP="00E43D40">
            <w:pPr>
              <w:spacing w:after="0" w:line="240" w:lineRule="auto"/>
              <w:ind w:left="-426" w:firstLine="284"/>
              <w:jc w:val="center"/>
              <w:rPr>
                <w:rFonts w:eastAsia="Times New Roman"/>
                <w:b/>
                <w:bCs/>
                <w:sz w:val="14"/>
                <w:szCs w:val="14"/>
                <w:lang w:val="uk-UA" w:eastAsia="uk-UA"/>
              </w:rPr>
            </w:pPr>
            <w:r w:rsidRPr="00632D91">
              <w:rPr>
                <w:rFonts w:eastAsia="Times New Roman"/>
                <w:b/>
                <w:bCs/>
                <w:sz w:val="14"/>
                <w:szCs w:val="14"/>
                <w:lang w:val="uk-UA" w:eastAsia="uk-UA"/>
              </w:rPr>
              <w:t>за ___________________ 20___ р.</w:t>
            </w:r>
          </w:p>
        </w:tc>
      </w:tr>
    </w:tbl>
    <w:tbl>
      <w:tblPr>
        <w:tblpPr w:leftFromText="180" w:rightFromText="180" w:vertAnchor="text" w:horzAnchor="margin" w:tblpY="4"/>
        <w:tblW w:w="4870" w:type="pct"/>
        <w:tblLook w:val="04A0" w:firstRow="1" w:lastRow="0" w:firstColumn="1" w:lastColumn="0" w:noHBand="0" w:noVBand="1"/>
      </w:tblPr>
      <w:tblGrid>
        <w:gridCol w:w="119"/>
        <w:gridCol w:w="645"/>
        <w:gridCol w:w="1261"/>
        <w:gridCol w:w="213"/>
        <w:gridCol w:w="1160"/>
        <w:gridCol w:w="785"/>
        <w:gridCol w:w="8"/>
        <w:gridCol w:w="525"/>
        <w:gridCol w:w="407"/>
        <w:gridCol w:w="752"/>
        <w:gridCol w:w="31"/>
        <w:gridCol w:w="19"/>
        <w:gridCol w:w="10"/>
        <w:gridCol w:w="940"/>
        <w:gridCol w:w="833"/>
        <w:gridCol w:w="337"/>
        <w:gridCol w:w="1269"/>
        <w:gridCol w:w="1021"/>
      </w:tblGrid>
      <w:tr w:rsidR="00B07A3E" w:rsidRPr="00632D91" w:rsidTr="003A3A6E">
        <w:trPr>
          <w:gridBefore w:val="1"/>
          <w:wBefore w:w="57" w:type="pct"/>
          <w:trHeight w:val="543"/>
        </w:trPr>
        <w:tc>
          <w:tcPr>
            <w:tcW w:w="312"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B07A3E" w:rsidRPr="00632D91" w:rsidRDefault="00B07A3E" w:rsidP="00E43D40">
            <w:pPr>
              <w:spacing w:after="0" w:line="240" w:lineRule="auto"/>
              <w:ind w:left="-426" w:firstLine="284"/>
              <w:jc w:val="right"/>
              <w:rPr>
                <w:rFonts w:eastAsia="Times New Roman"/>
                <w:sz w:val="14"/>
                <w:szCs w:val="14"/>
                <w:lang w:val="uk-UA" w:eastAsia="uk-UA"/>
              </w:rPr>
            </w:pPr>
            <w:r w:rsidRPr="00632D91">
              <w:rPr>
                <w:rFonts w:eastAsia="Times New Roman"/>
                <w:sz w:val="14"/>
                <w:szCs w:val="14"/>
                <w:lang w:val="uk-UA" w:eastAsia="uk-UA"/>
              </w:rPr>
              <w:t xml:space="preserve">№ </w:t>
            </w:r>
            <w:proofErr w:type="spellStart"/>
            <w:r w:rsidRPr="00632D91">
              <w:rPr>
                <w:rFonts w:eastAsia="Times New Roman"/>
                <w:sz w:val="14"/>
                <w:szCs w:val="14"/>
                <w:lang w:val="uk-UA" w:eastAsia="uk-UA"/>
              </w:rPr>
              <w:t>п.п</w:t>
            </w:r>
            <w:proofErr w:type="spellEnd"/>
            <w:r w:rsidRPr="00632D91">
              <w:rPr>
                <w:rFonts w:eastAsia="Times New Roman"/>
                <w:sz w:val="14"/>
                <w:szCs w:val="14"/>
                <w:lang w:val="uk-UA" w:eastAsia="uk-UA"/>
              </w:rPr>
              <w:t>.</w:t>
            </w:r>
          </w:p>
        </w:tc>
        <w:tc>
          <w:tcPr>
            <w:tcW w:w="610" w:type="pct"/>
            <w:tcBorders>
              <w:top w:val="single" w:sz="8" w:space="0" w:color="auto"/>
              <w:left w:val="nil"/>
              <w:bottom w:val="single" w:sz="8" w:space="0" w:color="auto"/>
              <w:right w:val="single" w:sz="4" w:space="0" w:color="auto"/>
            </w:tcBorders>
            <w:shd w:val="clear" w:color="000000" w:fill="FFFFFF"/>
            <w:vAlign w:val="center"/>
            <w:hideMark/>
          </w:tcPr>
          <w:p w:rsidR="00B07A3E" w:rsidRPr="00632D91" w:rsidRDefault="00B07A3E" w:rsidP="00E43D40">
            <w:pPr>
              <w:spacing w:after="0" w:line="240" w:lineRule="auto"/>
              <w:ind w:left="-426" w:firstLine="284"/>
              <w:jc w:val="center"/>
              <w:rPr>
                <w:rFonts w:eastAsia="Times New Roman"/>
                <w:sz w:val="14"/>
                <w:szCs w:val="14"/>
                <w:lang w:val="uk-UA" w:eastAsia="uk-UA"/>
              </w:rPr>
            </w:pPr>
            <w:r w:rsidRPr="00632D91">
              <w:rPr>
                <w:rFonts w:eastAsia="Times New Roman"/>
                <w:sz w:val="14"/>
                <w:szCs w:val="14"/>
                <w:lang w:val="uk-UA" w:eastAsia="uk-UA"/>
              </w:rPr>
              <w:t>Сер.№</w:t>
            </w:r>
          </w:p>
        </w:tc>
        <w:tc>
          <w:tcPr>
            <w:tcW w:w="664" w:type="pct"/>
            <w:gridSpan w:val="2"/>
            <w:tcBorders>
              <w:top w:val="single" w:sz="8" w:space="0" w:color="auto"/>
              <w:left w:val="nil"/>
              <w:bottom w:val="single" w:sz="8" w:space="0" w:color="auto"/>
              <w:right w:val="single" w:sz="4" w:space="0" w:color="auto"/>
            </w:tcBorders>
            <w:shd w:val="clear" w:color="000000" w:fill="FFFFFF"/>
            <w:vAlign w:val="center"/>
            <w:hideMark/>
          </w:tcPr>
          <w:p w:rsidR="00B07A3E" w:rsidRPr="00632D91" w:rsidRDefault="00B07A3E" w:rsidP="003A3A6E">
            <w:pPr>
              <w:spacing w:after="0" w:line="240" w:lineRule="auto"/>
              <w:ind w:left="-156"/>
              <w:jc w:val="center"/>
              <w:rPr>
                <w:rFonts w:eastAsia="Times New Roman"/>
                <w:sz w:val="14"/>
                <w:szCs w:val="14"/>
                <w:lang w:val="uk-UA" w:eastAsia="uk-UA"/>
              </w:rPr>
            </w:pPr>
            <w:r w:rsidRPr="00632D91">
              <w:rPr>
                <w:rFonts w:eastAsia="Times New Roman"/>
                <w:sz w:val="14"/>
                <w:szCs w:val="14"/>
                <w:lang w:val="uk-UA" w:eastAsia="uk-UA"/>
              </w:rPr>
              <w:t>Особовий рахунок</w:t>
            </w:r>
          </w:p>
        </w:tc>
        <w:tc>
          <w:tcPr>
            <w:tcW w:w="638" w:type="pct"/>
            <w:gridSpan w:val="3"/>
            <w:tcBorders>
              <w:top w:val="single" w:sz="8" w:space="0" w:color="auto"/>
              <w:left w:val="nil"/>
              <w:bottom w:val="single" w:sz="8" w:space="0" w:color="auto"/>
              <w:right w:val="single" w:sz="4" w:space="0" w:color="auto"/>
            </w:tcBorders>
            <w:shd w:val="clear" w:color="000000" w:fill="FFFFFF"/>
            <w:vAlign w:val="center"/>
            <w:hideMark/>
          </w:tcPr>
          <w:p w:rsidR="00B07A3E" w:rsidRPr="00632D91" w:rsidRDefault="00B07A3E" w:rsidP="003A3A6E">
            <w:pPr>
              <w:spacing w:after="0" w:line="240" w:lineRule="auto"/>
              <w:ind w:firstLine="64"/>
              <w:jc w:val="center"/>
              <w:rPr>
                <w:rFonts w:eastAsia="Times New Roman"/>
                <w:sz w:val="14"/>
                <w:szCs w:val="14"/>
                <w:lang w:val="uk-UA" w:eastAsia="uk-UA"/>
              </w:rPr>
            </w:pPr>
            <w:r w:rsidRPr="00632D91">
              <w:rPr>
                <w:rFonts w:eastAsia="Times New Roman"/>
                <w:sz w:val="14"/>
                <w:szCs w:val="14"/>
                <w:lang w:val="uk-UA" w:eastAsia="uk-UA"/>
              </w:rPr>
              <w:t>Шкала: день - 03, ніч- 04, загальний - 00</w:t>
            </w:r>
          </w:p>
        </w:tc>
        <w:tc>
          <w:tcPr>
            <w:tcW w:w="561" w:type="pct"/>
            <w:gridSpan w:val="2"/>
            <w:tcBorders>
              <w:top w:val="single" w:sz="8" w:space="0" w:color="auto"/>
              <w:left w:val="nil"/>
              <w:bottom w:val="single" w:sz="8" w:space="0" w:color="auto"/>
              <w:right w:val="single" w:sz="4" w:space="0" w:color="auto"/>
            </w:tcBorders>
            <w:shd w:val="clear" w:color="000000" w:fill="FFFFFF"/>
            <w:vAlign w:val="bottom"/>
            <w:hideMark/>
          </w:tcPr>
          <w:p w:rsidR="00B07A3E" w:rsidRPr="00632D91" w:rsidRDefault="00B07A3E" w:rsidP="003A3A6E">
            <w:pPr>
              <w:spacing w:after="0" w:line="240" w:lineRule="auto"/>
              <w:ind w:left="-12"/>
              <w:jc w:val="center"/>
              <w:rPr>
                <w:rFonts w:eastAsia="Times New Roman"/>
                <w:sz w:val="14"/>
                <w:szCs w:val="14"/>
                <w:lang w:val="uk-UA" w:eastAsia="uk-UA"/>
              </w:rPr>
            </w:pPr>
            <w:r w:rsidRPr="00632D91">
              <w:rPr>
                <w:rFonts w:eastAsia="Times New Roman"/>
                <w:sz w:val="14"/>
                <w:szCs w:val="14"/>
                <w:lang w:val="uk-UA" w:eastAsia="uk-UA"/>
              </w:rPr>
              <w:t>Показник попередній</w:t>
            </w:r>
          </w:p>
        </w:tc>
        <w:tc>
          <w:tcPr>
            <w:tcW w:w="484" w:type="pct"/>
            <w:gridSpan w:val="4"/>
            <w:tcBorders>
              <w:top w:val="single" w:sz="8" w:space="0" w:color="auto"/>
              <w:left w:val="nil"/>
              <w:bottom w:val="single" w:sz="8" w:space="0" w:color="auto"/>
              <w:right w:val="single" w:sz="4" w:space="0" w:color="auto"/>
            </w:tcBorders>
            <w:shd w:val="clear" w:color="000000" w:fill="FFFFFF"/>
            <w:vAlign w:val="center"/>
            <w:hideMark/>
          </w:tcPr>
          <w:p w:rsidR="00B07A3E" w:rsidRPr="00632D91" w:rsidRDefault="00B07A3E" w:rsidP="003A3A6E">
            <w:pPr>
              <w:spacing w:after="0" w:line="240" w:lineRule="auto"/>
              <w:ind w:left="-37" w:hanging="56"/>
              <w:jc w:val="center"/>
              <w:rPr>
                <w:rFonts w:eastAsia="Times New Roman"/>
                <w:sz w:val="14"/>
                <w:szCs w:val="14"/>
                <w:lang w:val="uk-UA" w:eastAsia="uk-UA"/>
              </w:rPr>
            </w:pPr>
            <w:r w:rsidRPr="00632D91">
              <w:rPr>
                <w:rFonts w:eastAsia="Times New Roman"/>
                <w:sz w:val="14"/>
                <w:szCs w:val="14"/>
                <w:lang w:val="uk-UA" w:eastAsia="uk-UA"/>
              </w:rPr>
              <w:t>Показник знятий</w:t>
            </w:r>
          </w:p>
        </w:tc>
        <w:tc>
          <w:tcPr>
            <w:tcW w:w="566" w:type="pct"/>
            <w:gridSpan w:val="2"/>
            <w:tcBorders>
              <w:top w:val="single" w:sz="8" w:space="0" w:color="auto"/>
              <w:left w:val="nil"/>
              <w:bottom w:val="single" w:sz="8" w:space="0" w:color="auto"/>
              <w:right w:val="single" w:sz="4" w:space="0" w:color="auto"/>
            </w:tcBorders>
            <w:shd w:val="clear" w:color="000000" w:fill="FFFFFF"/>
            <w:vAlign w:val="center"/>
            <w:hideMark/>
          </w:tcPr>
          <w:p w:rsidR="00B07A3E" w:rsidRPr="00632D91" w:rsidRDefault="00B07A3E" w:rsidP="003A3A6E">
            <w:pPr>
              <w:spacing w:after="0" w:line="240" w:lineRule="auto"/>
              <w:ind w:left="-45" w:firstLine="30"/>
              <w:jc w:val="center"/>
              <w:rPr>
                <w:rFonts w:eastAsia="Times New Roman"/>
                <w:sz w:val="14"/>
                <w:szCs w:val="14"/>
                <w:lang w:val="uk-UA" w:eastAsia="uk-UA"/>
              </w:rPr>
            </w:pPr>
            <w:r w:rsidRPr="00632D91">
              <w:rPr>
                <w:rFonts w:eastAsia="Times New Roman"/>
                <w:sz w:val="14"/>
                <w:szCs w:val="14"/>
                <w:lang w:val="uk-UA" w:eastAsia="uk-UA"/>
              </w:rPr>
              <w:t>Дата зняття показника</w:t>
            </w:r>
          </w:p>
        </w:tc>
        <w:tc>
          <w:tcPr>
            <w:tcW w:w="614" w:type="pct"/>
            <w:tcBorders>
              <w:top w:val="single" w:sz="8" w:space="0" w:color="auto"/>
              <w:left w:val="nil"/>
              <w:bottom w:val="single" w:sz="8" w:space="0" w:color="auto"/>
              <w:right w:val="single" w:sz="4" w:space="0" w:color="auto"/>
            </w:tcBorders>
            <w:shd w:val="clear" w:color="000000" w:fill="FFFFFF"/>
            <w:vAlign w:val="center"/>
            <w:hideMark/>
          </w:tcPr>
          <w:p w:rsidR="00B07A3E" w:rsidRPr="00632D91" w:rsidRDefault="00B07A3E" w:rsidP="003A3A6E">
            <w:pPr>
              <w:spacing w:after="0" w:line="240" w:lineRule="auto"/>
              <w:ind w:left="-81"/>
              <w:jc w:val="center"/>
              <w:rPr>
                <w:rFonts w:eastAsia="Times New Roman"/>
                <w:sz w:val="14"/>
                <w:szCs w:val="14"/>
                <w:lang w:val="uk-UA" w:eastAsia="uk-UA"/>
              </w:rPr>
            </w:pPr>
            <w:r w:rsidRPr="00632D91">
              <w:rPr>
                <w:rFonts w:eastAsia="Times New Roman"/>
                <w:sz w:val="14"/>
                <w:szCs w:val="14"/>
                <w:lang w:val="uk-UA" w:eastAsia="uk-UA"/>
              </w:rPr>
              <w:t>Споживання</w:t>
            </w:r>
          </w:p>
        </w:tc>
        <w:tc>
          <w:tcPr>
            <w:tcW w:w="495" w:type="pct"/>
            <w:tcBorders>
              <w:top w:val="single" w:sz="8" w:space="0" w:color="auto"/>
              <w:left w:val="nil"/>
              <w:bottom w:val="single" w:sz="8" w:space="0" w:color="auto"/>
              <w:right w:val="single" w:sz="8" w:space="0" w:color="auto"/>
            </w:tcBorders>
            <w:shd w:val="clear" w:color="000000" w:fill="FFFFFF"/>
            <w:vAlign w:val="center"/>
            <w:hideMark/>
          </w:tcPr>
          <w:p w:rsidR="00B07A3E" w:rsidRPr="00632D91" w:rsidRDefault="00B07A3E" w:rsidP="003A3A6E">
            <w:pPr>
              <w:spacing w:after="0" w:line="240" w:lineRule="auto"/>
              <w:ind w:left="-74" w:hanging="54"/>
              <w:jc w:val="center"/>
              <w:rPr>
                <w:rFonts w:eastAsia="Times New Roman"/>
                <w:sz w:val="14"/>
                <w:szCs w:val="14"/>
                <w:lang w:val="uk-UA" w:eastAsia="uk-UA"/>
              </w:rPr>
            </w:pPr>
            <w:r w:rsidRPr="00632D91">
              <w:rPr>
                <w:rFonts w:eastAsia="Times New Roman"/>
                <w:sz w:val="14"/>
                <w:szCs w:val="14"/>
                <w:lang w:val="uk-UA" w:eastAsia="uk-UA"/>
              </w:rPr>
              <w:t>Примітка</w:t>
            </w:r>
          </w:p>
        </w:tc>
      </w:tr>
      <w:tr w:rsidR="00B07A3E" w:rsidRPr="00632D91" w:rsidTr="003A3A6E">
        <w:trPr>
          <w:gridBefore w:val="1"/>
          <w:wBefore w:w="57" w:type="pct"/>
          <w:trHeight w:val="113"/>
        </w:trPr>
        <w:tc>
          <w:tcPr>
            <w:tcW w:w="312" w:type="pct"/>
            <w:tcBorders>
              <w:top w:val="nil"/>
              <w:left w:val="single" w:sz="8" w:space="0" w:color="auto"/>
              <w:bottom w:val="single" w:sz="4" w:space="0" w:color="auto"/>
              <w:right w:val="single" w:sz="4" w:space="0" w:color="auto"/>
            </w:tcBorders>
            <w:shd w:val="clear" w:color="000000" w:fill="FFFFFF"/>
            <w:noWrap/>
            <w:vAlign w:val="bottom"/>
            <w:hideMark/>
          </w:tcPr>
          <w:p w:rsidR="00B07A3E" w:rsidRPr="00632D91" w:rsidRDefault="00B07A3E" w:rsidP="00E43D40">
            <w:pPr>
              <w:spacing w:after="0" w:line="240" w:lineRule="auto"/>
              <w:ind w:left="-426" w:firstLine="284"/>
              <w:jc w:val="right"/>
              <w:rPr>
                <w:rFonts w:eastAsia="Times New Roman"/>
                <w:color w:val="000000"/>
                <w:sz w:val="14"/>
                <w:szCs w:val="14"/>
                <w:lang w:val="uk-UA" w:eastAsia="ru-RU"/>
              </w:rPr>
            </w:pPr>
            <w:r w:rsidRPr="00632D91">
              <w:rPr>
                <w:rFonts w:eastAsia="Times New Roman"/>
                <w:color w:val="000000"/>
                <w:sz w:val="14"/>
                <w:szCs w:val="14"/>
                <w:lang w:val="uk-UA" w:eastAsia="ru-RU"/>
              </w:rPr>
              <w:t>1</w:t>
            </w:r>
          </w:p>
        </w:tc>
        <w:tc>
          <w:tcPr>
            <w:tcW w:w="610" w:type="pct"/>
            <w:tcBorders>
              <w:top w:val="nil"/>
              <w:left w:val="nil"/>
              <w:bottom w:val="single" w:sz="4" w:space="0" w:color="auto"/>
              <w:right w:val="single" w:sz="4" w:space="0" w:color="auto"/>
            </w:tcBorders>
            <w:shd w:val="clear" w:color="000000" w:fill="FFFFFF"/>
            <w:noWrap/>
            <w:vAlign w:val="bottom"/>
            <w:hideMark/>
          </w:tcPr>
          <w:p w:rsidR="00B07A3E" w:rsidRPr="00632D91" w:rsidRDefault="00B07A3E" w:rsidP="00E43D40">
            <w:pPr>
              <w:spacing w:after="0" w:line="240" w:lineRule="auto"/>
              <w:ind w:left="-426" w:firstLine="284"/>
              <w:rPr>
                <w:rFonts w:eastAsia="Times New Roman"/>
                <w:color w:val="000000"/>
                <w:sz w:val="14"/>
                <w:szCs w:val="14"/>
                <w:lang w:val="uk-UA" w:eastAsia="ru-RU"/>
              </w:rPr>
            </w:pPr>
            <w:r w:rsidRPr="00632D91">
              <w:rPr>
                <w:rFonts w:eastAsia="Times New Roman"/>
                <w:color w:val="000000"/>
                <w:sz w:val="14"/>
                <w:szCs w:val="14"/>
                <w:lang w:val="uk-UA" w:eastAsia="ru-RU"/>
              </w:rPr>
              <w:t> </w:t>
            </w:r>
          </w:p>
        </w:tc>
        <w:tc>
          <w:tcPr>
            <w:tcW w:w="664" w:type="pct"/>
            <w:gridSpan w:val="2"/>
            <w:tcBorders>
              <w:top w:val="nil"/>
              <w:left w:val="nil"/>
              <w:bottom w:val="single" w:sz="4" w:space="0" w:color="auto"/>
              <w:right w:val="single" w:sz="4" w:space="0" w:color="auto"/>
            </w:tcBorders>
            <w:shd w:val="clear" w:color="000000" w:fill="FFFFFF"/>
            <w:noWrap/>
            <w:vAlign w:val="center"/>
            <w:hideMark/>
          </w:tcPr>
          <w:p w:rsidR="00B07A3E" w:rsidRPr="00632D91" w:rsidRDefault="00B07A3E" w:rsidP="00E43D40">
            <w:pPr>
              <w:spacing w:after="0" w:line="240" w:lineRule="auto"/>
              <w:ind w:left="-426" w:firstLineChars="100" w:firstLine="140"/>
              <w:rPr>
                <w:rFonts w:ascii="Arial" w:eastAsia="Times New Roman" w:hAnsi="Arial" w:cs="Arial"/>
                <w:sz w:val="14"/>
                <w:szCs w:val="14"/>
                <w:lang w:val="uk-UA" w:eastAsia="ru-RU"/>
              </w:rPr>
            </w:pPr>
            <w:r w:rsidRPr="00632D91">
              <w:rPr>
                <w:rFonts w:ascii="Arial" w:eastAsia="Times New Roman" w:hAnsi="Arial" w:cs="Arial"/>
                <w:sz w:val="14"/>
                <w:szCs w:val="14"/>
                <w:lang w:val="uk-UA" w:eastAsia="ru-RU"/>
              </w:rPr>
              <w:t> </w:t>
            </w:r>
          </w:p>
        </w:tc>
        <w:tc>
          <w:tcPr>
            <w:tcW w:w="638" w:type="pct"/>
            <w:gridSpan w:val="3"/>
            <w:tcBorders>
              <w:top w:val="nil"/>
              <w:left w:val="nil"/>
              <w:bottom w:val="single" w:sz="4" w:space="0" w:color="auto"/>
              <w:right w:val="single" w:sz="4" w:space="0" w:color="auto"/>
            </w:tcBorders>
            <w:shd w:val="clear" w:color="000000" w:fill="FFFFFF"/>
            <w:noWrap/>
            <w:vAlign w:val="bottom"/>
            <w:hideMark/>
          </w:tcPr>
          <w:p w:rsidR="00B07A3E" w:rsidRPr="00632D91" w:rsidRDefault="00B07A3E" w:rsidP="00E43D40">
            <w:pPr>
              <w:spacing w:after="0" w:line="240" w:lineRule="auto"/>
              <w:ind w:left="-426" w:firstLine="284"/>
              <w:rPr>
                <w:rFonts w:eastAsia="Times New Roman"/>
                <w:color w:val="000000"/>
                <w:sz w:val="14"/>
                <w:szCs w:val="14"/>
                <w:lang w:val="uk-UA" w:eastAsia="ru-RU"/>
              </w:rPr>
            </w:pPr>
            <w:r w:rsidRPr="00632D91">
              <w:rPr>
                <w:rFonts w:eastAsia="Times New Roman"/>
                <w:color w:val="000000"/>
                <w:sz w:val="14"/>
                <w:szCs w:val="14"/>
                <w:lang w:val="uk-UA" w:eastAsia="ru-RU"/>
              </w:rPr>
              <w:t> </w:t>
            </w:r>
          </w:p>
        </w:tc>
        <w:tc>
          <w:tcPr>
            <w:tcW w:w="561" w:type="pct"/>
            <w:gridSpan w:val="2"/>
            <w:tcBorders>
              <w:top w:val="nil"/>
              <w:left w:val="nil"/>
              <w:bottom w:val="single" w:sz="4" w:space="0" w:color="auto"/>
              <w:right w:val="single" w:sz="4" w:space="0" w:color="auto"/>
            </w:tcBorders>
            <w:shd w:val="clear" w:color="000000" w:fill="FFFFFF"/>
            <w:noWrap/>
            <w:vAlign w:val="bottom"/>
            <w:hideMark/>
          </w:tcPr>
          <w:p w:rsidR="00B07A3E" w:rsidRPr="00632D91" w:rsidRDefault="00B07A3E" w:rsidP="00E43D40">
            <w:pPr>
              <w:spacing w:after="0" w:line="240" w:lineRule="auto"/>
              <w:ind w:left="-426" w:firstLine="284"/>
              <w:rPr>
                <w:rFonts w:eastAsia="Times New Roman"/>
                <w:color w:val="000000"/>
                <w:sz w:val="14"/>
                <w:szCs w:val="14"/>
                <w:lang w:val="uk-UA" w:eastAsia="ru-RU"/>
              </w:rPr>
            </w:pPr>
            <w:r w:rsidRPr="00632D91">
              <w:rPr>
                <w:rFonts w:eastAsia="Times New Roman"/>
                <w:color w:val="000000"/>
                <w:sz w:val="14"/>
                <w:szCs w:val="14"/>
                <w:lang w:val="uk-UA" w:eastAsia="ru-RU"/>
              </w:rPr>
              <w:t> </w:t>
            </w:r>
          </w:p>
        </w:tc>
        <w:tc>
          <w:tcPr>
            <w:tcW w:w="484" w:type="pct"/>
            <w:gridSpan w:val="4"/>
            <w:tcBorders>
              <w:top w:val="nil"/>
              <w:left w:val="nil"/>
              <w:bottom w:val="single" w:sz="4" w:space="0" w:color="auto"/>
              <w:right w:val="single" w:sz="4" w:space="0" w:color="auto"/>
            </w:tcBorders>
            <w:shd w:val="clear" w:color="000000" w:fill="FFFFFF"/>
            <w:noWrap/>
            <w:vAlign w:val="bottom"/>
            <w:hideMark/>
          </w:tcPr>
          <w:p w:rsidR="00B07A3E" w:rsidRPr="00632D91" w:rsidRDefault="00B07A3E" w:rsidP="00E43D40">
            <w:pPr>
              <w:spacing w:after="0" w:line="240" w:lineRule="auto"/>
              <w:ind w:left="-426" w:firstLine="284"/>
              <w:rPr>
                <w:rFonts w:eastAsia="Times New Roman"/>
                <w:color w:val="000000"/>
                <w:sz w:val="14"/>
                <w:szCs w:val="14"/>
                <w:lang w:val="uk-UA" w:eastAsia="ru-RU"/>
              </w:rPr>
            </w:pPr>
            <w:r w:rsidRPr="00632D91">
              <w:rPr>
                <w:rFonts w:eastAsia="Times New Roman"/>
                <w:color w:val="000000"/>
                <w:sz w:val="14"/>
                <w:szCs w:val="14"/>
                <w:lang w:val="uk-UA" w:eastAsia="ru-RU"/>
              </w:rPr>
              <w:t> </w:t>
            </w:r>
          </w:p>
        </w:tc>
        <w:tc>
          <w:tcPr>
            <w:tcW w:w="566" w:type="pct"/>
            <w:gridSpan w:val="2"/>
            <w:tcBorders>
              <w:top w:val="nil"/>
              <w:left w:val="nil"/>
              <w:bottom w:val="single" w:sz="4" w:space="0" w:color="auto"/>
              <w:right w:val="single" w:sz="4" w:space="0" w:color="auto"/>
            </w:tcBorders>
            <w:shd w:val="clear" w:color="000000" w:fill="FFFFFF"/>
            <w:noWrap/>
            <w:vAlign w:val="bottom"/>
            <w:hideMark/>
          </w:tcPr>
          <w:p w:rsidR="00B07A3E" w:rsidRPr="00632D91" w:rsidRDefault="00B07A3E" w:rsidP="00E43D40">
            <w:pPr>
              <w:spacing w:after="0" w:line="240" w:lineRule="auto"/>
              <w:ind w:left="-426" w:firstLine="284"/>
              <w:rPr>
                <w:rFonts w:eastAsia="Times New Roman"/>
                <w:color w:val="000000"/>
                <w:sz w:val="14"/>
                <w:szCs w:val="14"/>
                <w:lang w:val="uk-UA" w:eastAsia="ru-RU"/>
              </w:rPr>
            </w:pPr>
            <w:r w:rsidRPr="00632D91">
              <w:rPr>
                <w:rFonts w:eastAsia="Times New Roman"/>
                <w:color w:val="000000"/>
                <w:sz w:val="14"/>
                <w:szCs w:val="14"/>
                <w:lang w:val="uk-UA" w:eastAsia="ru-RU"/>
              </w:rPr>
              <w:t> </w:t>
            </w:r>
          </w:p>
        </w:tc>
        <w:tc>
          <w:tcPr>
            <w:tcW w:w="614" w:type="pct"/>
            <w:tcBorders>
              <w:top w:val="nil"/>
              <w:left w:val="nil"/>
              <w:bottom w:val="single" w:sz="4" w:space="0" w:color="auto"/>
              <w:right w:val="single" w:sz="4" w:space="0" w:color="auto"/>
            </w:tcBorders>
            <w:shd w:val="clear" w:color="000000" w:fill="FFFFFF"/>
            <w:noWrap/>
            <w:vAlign w:val="bottom"/>
            <w:hideMark/>
          </w:tcPr>
          <w:p w:rsidR="00B07A3E" w:rsidRPr="00632D91" w:rsidRDefault="00B07A3E" w:rsidP="00E43D40">
            <w:pPr>
              <w:spacing w:after="0" w:line="240" w:lineRule="auto"/>
              <w:ind w:left="-426" w:firstLine="284"/>
              <w:rPr>
                <w:rFonts w:eastAsia="Times New Roman"/>
                <w:color w:val="000000"/>
                <w:sz w:val="14"/>
                <w:szCs w:val="14"/>
                <w:lang w:val="uk-UA" w:eastAsia="ru-RU"/>
              </w:rPr>
            </w:pPr>
            <w:r w:rsidRPr="00632D91">
              <w:rPr>
                <w:rFonts w:eastAsia="Times New Roman"/>
                <w:color w:val="000000"/>
                <w:sz w:val="14"/>
                <w:szCs w:val="14"/>
                <w:lang w:val="uk-UA" w:eastAsia="ru-RU"/>
              </w:rPr>
              <w:t> </w:t>
            </w:r>
          </w:p>
        </w:tc>
        <w:tc>
          <w:tcPr>
            <w:tcW w:w="495" w:type="pct"/>
            <w:tcBorders>
              <w:top w:val="nil"/>
              <w:left w:val="nil"/>
              <w:bottom w:val="single" w:sz="4" w:space="0" w:color="auto"/>
              <w:right w:val="single" w:sz="8" w:space="0" w:color="auto"/>
            </w:tcBorders>
            <w:shd w:val="clear" w:color="000000" w:fill="FFFFFF"/>
            <w:noWrap/>
            <w:vAlign w:val="bottom"/>
            <w:hideMark/>
          </w:tcPr>
          <w:p w:rsidR="00B07A3E" w:rsidRPr="00632D91" w:rsidRDefault="00B07A3E" w:rsidP="00E43D40">
            <w:pPr>
              <w:spacing w:after="0" w:line="240" w:lineRule="auto"/>
              <w:ind w:left="-426" w:firstLine="284"/>
              <w:rPr>
                <w:rFonts w:eastAsia="Times New Roman"/>
                <w:color w:val="000000"/>
                <w:sz w:val="14"/>
                <w:szCs w:val="14"/>
                <w:lang w:val="uk-UA" w:eastAsia="ru-RU"/>
              </w:rPr>
            </w:pPr>
            <w:r w:rsidRPr="00632D91">
              <w:rPr>
                <w:rFonts w:eastAsia="Times New Roman"/>
                <w:color w:val="000000"/>
                <w:sz w:val="14"/>
                <w:szCs w:val="14"/>
                <w:lang w:val="uk-UA" w:eastAsia="ru-RU"/>
              </w:rPr>
              <w:t> </w:t>
            </w:r>
          </w:p>
        </w:tc>
      </w:tr>
      <w:tr w:rsidR="00B07A3E" w:rsidRPr="00632D91" w:rsidTr="003A3A6E">
        <w:trPr>
          <w:gridBefore w:val="1"/>
          <w:wBefore w:w="57" w:type="pct"/>
          <w:trHeight w:val="170"/>
        </w:trPr>
        <w:tc>
          <w:tcPr>
            <w:tcW w:w="312" w:type="pct"/>
            <w:tcBorders>
              <w:top w:val="nil"/>
              <w:left w:val="single" w:sz="8" w:space="0" w:color="auto"/>
              <w:bottom w:val="single" w:sz="4" w:space="0" w:color="auto"/>
              <w:right w:val="single" w:sz="4" w:space="0" w:color="auto"/>
            </w:tcBorders>
            <w:shd w:val="clear" w:color="000000" w:fill="FFFFFF"/>
            <w:noWrap/>
            <w:vAlign w:val="bottom"/>
            <w:hideMark/>
          </w:tcPr>
          <w:p w:rsidR="00B07A3E" w:rsidRPr="00632D91" w:rsidRDefault="00B07A3E" w:rsidP="00E43D40">
            <w:pPr>
              <w:spacing w:after="0" w:line="240" w:lineRule="auto"/>
              <w:ind w:left="-426" w:firstLine="284"/>
              <w:jc w:val="right"/>
              <w:rPr>
                <w:rFonts w:eastAsia="Times New Roman"/>
                <w:color w:val="000000"/>
                <w:sz w:val="14"/>
                <w:szCs w:val="14"/>
                <w:lang w:val="uk-UA" w:eastAsia="ru-RU"/>
              </w:rPr>
            </w:pPr>
            <w:r w:rsidRPr="00632D91">
              <w:rPr>
                <w:rFonts w:eastAsia="Times New Roman"/>
                <w:color w:val="000000"/>
                <w:sz w:val="14"/>
                <w:szCs w:val="14"/>
                <w:lang w:val="uk-UA" w:eastAsia="ru-RU"/>
              </w:rPr>
              <w:t>2</w:t>
            </w:r>
          </w:p>
        </w:tc>
        <w:tc>
          <w:tcPr>
            <w:tcW w:w="610" w:type="pct"/>
            <w:tcBorders>
              <w:top w:val="nil"/>
              <w:left w:val="nil"/>
              <w:bottom w:val="single" w:sz="4" w:space="0" w:color="auto"/>
              <w:right w:val="single" w:sz="4" w:space="0" w:color="auto"/>
            </w:tcBorders>
            <w:shd w:val="clear" w:color="000000" w:fill="FFFFFF"/>
            <w:noWrap/>
            <w:vAlign w:val="bottom"/>
            <w:hideMark/>
          </w:tcPr>
          <w:p w:rsidR="00B07A3E" w:rsidRPr="00632D91" w:rsidRDefault="00B07A3E" w:rsidP="00E43D40">
            <w:pPr>
              <w:spacing w:after="0" w:line="240" w:lineRule="auto"/>
              <w:ind w:left="-426" w:firstLine="284"/>
              <w:rPr>
                <w:rFonts w:eastAsia="Times New Roman"/>
                <w:color w:val="000000"/>
                <w:sz w:val="14"/>
                <w:szCs w:val="14"/>
                <w:lang w:val="en-US" w:eastAsia="ru-RU"/>
              </w:rPr>
            </w:pPr>
            <w:r w:rsidRPr="00632D91">
              <w:rPr>
                <w:rFonts w:eastAsia="Times New Roman"/>
                <w:color w:val="000000"/>
                <w:sz w:val="14"/>
                <w:szCs w:val="14"/>
                <w:lang w:val="uk-UA" w:eastAsia="ru-RU"/>
              </w:rPr>
              <w:t> </w:t>
            </w:r>
          </w:p>
        </w:tc>
        <w:tc>
          <w:tcPr>
            <w:tcW w:w="664" w:type="pct"/>
            <w:gridSpan w:val="2"/>
            <w:tcBorders>
              <w:top w:val="nil"/>
              <w:left w:val="nil"/>
              <w:bottom w:val="single" w:sz="4" w:space="0" w:color="auto"/>
              <w:right w:val="single" w:sz="4" w:space="0" w:color="auto"/>
            </w:tcBorders>
            <w:shd w:val="clear" w:color="000000" w:fill="FFFFFF"/>
            <w:noWrap/>
            <w:vAlign w:val="bottom"/>
            <w:hideMark/>
          </w:tcPr>
          <w:p w:rsidR="00B07A3E" w:rsidRPr="00632D91" w:rsidRDefault="00B07A3E" w:rsidP="00E43D40">
            <w:pPr>
              <w:spacing w:after="0" w:line="240" w:lineRule="auto"/>
              <w:ind w:left="-426" w:firstLine="284"/>
              <w:rPr>
                <w:rFonts w:eastAsia="Times New Roman"/>
                <w:color w:val="000000"/>
                <w:sz w:val="14"/>
                <w:szCs w:val="14"/>
                <w:lang w:val="uk-UA" w:eastAsia="ru-RU"/>
              </w:rPr>
            </w:pPr>
            <w:r w:rsidRPr="00632D91">
              <w:rPr>
                <w:rFonts w:eastAsia="Times New Roman"/>
                <w:color w:val="000000"/>
                <w:sz w:val="14"/>
                <w:szCs w:val="14"/>
                <w:lang w:val="uk-UA" w:eastAsia="ru-RU"/>
              </w:rPr>
              <w:t> </w:t>
            </w:r>
          </w:p>
        </w:tc>
        <w:tc>
          <w:tcPr>
            <w:tcW w:w="638" w:type="pct"/>
            <w:gridSpan w:val="3"/>
            <w:tcBorders>
              <w:top w:val="nil"/>
              <w:left w:val="nil"/>
              <w:bottom w:val="single" w:sz="4" w:space="0" w:color="auto"/>
              <w:right w:val="single" w:sz="4" w:space="0" w:color="auto"/>
            </w:tcBorders>
            <w:shd w:val="clear" w:color="000000" w:fill="FFFFFF"/>
            <w:noWrap/>
            <w:vAlign w:val="bottom"/>
            <w:hideMark/>
          </w:tcPr>
          <w:p w:rsidR="00B07A3E" w:rsidRPr="00632D91" w:rsidRDefault="00B07A3E" w:rsidP="00E43D40">
            <w:pPr>
              <w:spacing w:after="0" w:line="240" w:lineRule="auto"/>
              <w:ind w:left="-426" w:firstLine="284"/>
              <w:rPr>
                <w:rFonts w:eastAsia="Times New Roman"/>
                <w:color w:val="000000"/>
                <w:sz w:val="14"/>
                <w:szCs w:val="14"/>
                <w:lang w:val="uk-UA" w:eastAsia="ru-RU"/>
              </w:rPr>
            </w:pPr>
            <w:r w:rsidRPr="00632D91">
              <w:rPr>
                <w:rFonts w:eastAsia="Times New Roman"/>
                <w:color w:val="000000"/>
                <w:sz w:val="14"/>
                <w:szCs w:val="14"/>
                <w:lang w:val="uk-UA" w:eastAsia="ru-RU"/>
              </w:rPr>
              <w:t> </w:t>
            </w:r>
          </w:p>
        </w:tc>
        <w:tc>
          <w:tcPr>
            <w:tcW w:w="561" w:type="pct"/>
            <w:gridSpan w:val="2"/>
            <w:tcBorders>
              <w:top w:val="nil"/>
              <w:left w:val="nil"/>
              <w:bottom w:val="single" w:sz="4" w:space="0" w:color="auto"/>
              <w:right w:val="single" w:sz="4" w:space="0" w:color="auto"/>
            </w:tcBorders>
            <w:shd w:val="clear" w:color="000000" w:fill="FFFFFF"/>
            <w:noWrap/>
            <w:vAlign w:val="bottom"/>
            <w:hideMark/>
          </w:tcPr>
          <w:p w:rsidR="00B07A3E" w:rsidRPr="00632D91" w:rsidRDefault="00B07A3E" w:rsidP="00E43D40">
            <w:pPr>
              <w:spacing w:after="0" w:line="240" w:lineRule="auto"/>
              <w:ind w:left="-426" w:firstLine="284"/>
              <w:rPr>
                <w:rFonts w:eastAsia="Times New Roman"/>
                <w:color w:val="000000"/>
                <w:sz w:val="14"/>
                <w:szCs w:val="14"/>
                <w:lang w:val="uk-UA" w:eastAsia="ru-RU"/>
              </w:rPr>
            </w:pPr>
            <w:r w:rsidRPr="00632D91">
              <w:rPr>
                <w:rFonts w:eastAsia="Times New Roman"/>
                <w:color w:val="000000"/>
                <w:sz w:val="14"/>
                <w:szCs w:val="14"/>
                <w:lang w:val="uk-UA" w:eastAsia="ru-RU"/>
              </w:rPr>
              <w:t> </w:t>
            </w:r>
          </w:p>
        </w:tc>
        <w:tc>
          <w:tcPr>
            <w:tcW w:w="484" w:type="pct"/>
            <w:gridSpan w:val="4"/>
            <w:tcBorders>
              <w:top w:val="nil"/>
              <w:left w:val="nil"/>
              <w:bottom w:val="single" w:sz="4" w:space="0" w:color="auto"/>
              <w:right w:val="single" w:sz="4" w:space="0" w:color="auto"/>
            </w:tcBorders>
            <w:shd w:val="clear" w:color="000000" w:fill="FFFFFF"/>
            <w:noWrap/>
            <w:vAlign w:val="bottom"/>
            <w:hideMark/>
          </w:tcPr>
          <w:p w:rsidR="00B07A3E" w:rsidRPr="00632D91" w:rsidRDefault="00B07A3E" w:rsidP="00E43D40">
            <w:pPr>
              <w:spacing w:after="0" w:line="240" w:lineRule="auto"/>
              <w:ind w:left="-426" w:firstLine="284"/>
              <w:rPr>
                <w:rFonts w:eastAsia="Times New Roman"/>
                <w:color w:val="000000"/>
                <w:sz w:val="14"/>
                <w:szCs w:val="14"/>
                <w:lang w:val="uk-UA" w:eastAsia="ru-RU"/>
              </w:rPr>
            </w:pPr>
            <w:r w:rsidRPr="00632D91">
              <w:rPr>
                <w:rFonts w:eastAsia="Times New Roman"/>
                <w:color w:val="000000"/>
                <w:sz w:val="14"/>
                <w:szCs w:val="14"/>
                <w:lang w:val="uk-UA" w:eastAsia="ru-RU"/>
              </w:rPr>
              <w:t> </w:t>
            </w:r>
          </w:p>
        </w:tc>
        <w:tc>
          <w:tcPr>
            <w:tcW w:w="566" w:type="pct"/>
            <w:gridSpan w:val="2"/>
            <w:tcBorders>
              <w:top w:val="nil"/>
              <w:left w:val="nil"/>
              <w:bottom w:val="single" w:sz="4" w:space="0" w:color="auto"/>
              <w:right w:val="single" w:sz="4" w:space="0" w:color="auto"/>
            </w:tcBorders>
            <w:shd w:val="clear" w:color="000000" w:fill="FFFFFF"/>
            <w:noWrap/>
            <w:vAlign w:val="bottom"/>
            <w:hideMark/>
          </w:tcPr>
          <w:p w:rsidR="00B07A3E" w:rsidRPr="00632D91" w:rsidRDefault="00B07A3E" w:rsidP="00E43D40">
            <w:pPr>
              <w:spacing w:after="0" w:line="240" w:lineRule="auto"/>
              <w:ind w:left="-426" w:firstLine="284"/>
              <w:rPr>
                <w:rFonts w:eastAsia="Times New Roman"/>
                <w:color w:val="000000"/>
                <w:sz w:val="14"/>
                <w:szCs w:val="14"/>
                <w:lang w:val="uk-UA" w:eastAsia="ru-RU"/>
              </w:rPr>
            </w:pPr>
            <w:r w:rsidRPr="00632D91">
              <w:rPr>
                <w:rFonts w:eastAsia="Times New Roman"/>
                <w:color w:val="000000"/>
                <w:sz w:val="14"/>
                <w:szCs w:val="14"/>
                <w:lang w:val="uk-UA" w:eastAsia="ru-RU"/>
              </w:rPr>
              <w:t> </w:t>
            </w:r>
          </w:p>
        </w:tc>
        <w:tc>
          <w:tcPr>
            <w:tcW w:w="614" w:type="pct"/>
            <w:tcBorders>
              <w:top w:val="nil"/>
              <w:left w:val="nil"/>
              <w:bottom w:val="single" w:sz="4" w:space="0" w:color="auto"/>
              <w:right w:val="single" w:sz="4" w:space="0" w:color="auto"/>
            </w:tcBorders>
            <w:shd w:val="clear" w:color="000000" w:fill="FFFFFF"/>
            <w:noWrap/>
            <w:vAlign w:val="bottom"/>
            <w:hideMark/>
          </w:tcPr>
          <w:p w:rsidR="00B07A3E" w:rsidRPr="00632D91" w:rsidRDefault="00B07A3E" w:rsidP="00E43D40">
            <w:pPr>
              <w:spacing w:after="0" w:line="240" w:lineRule="auto"/>
              <w:ind w:left="-426" w:firstLine="284"/>
              <w:rPr>
                <w:rFonts w:eastAsia="Times New Roman"/>
                <w:color w:val="000000"/>
                <w:sz w:val="14"/>
                <w:szCs w:val="14"/>
                <w:lang w:val="uk-UA" w:eastAsia="ru-RU"/>
              </w:rPr>
            </w:pPr>
            <w:r w:rsidRPr="00632D91">
              <w:rPr>
                <w:rFonts w:eastAsia="Times New Roman"/>
                <w:color w:val="000000"/>
                <w:sz w:val="14"/>
                <w:szCs w:val="14"/>
                <w:lang w:val="uk-UA" w:eastAsia="ru-RU"/>
              </w:rPr>
              <w:t> </w:t>
            </w:r>
          </w:p>
        </w:tc>
        <w:tc>
          <w:tcPr>
            <w:tcW w:w="495" w:type="pct"/>
            <w:tcBorders>
              <w:top w:val="nil"/>
              <w:left w:val="nil"/>
              <w:bottom w:val="single" w:sz="4" w:space="0" w:color="auto"/>
              <w:right w:val="single" w:sz="8" w:space="0" w:color="auto"/>
            </w:tcBorders>
            <w:shd w:val="clear" w:color="000000" w:fill="FFFFFF"/>
            <w:noWrap/>
            <w:vAlign w:val="bottom"/>
            <w:hideMark/>
          </w:tcPr>
          <w:p w:rsidR="00B07A3E" w:rsidRPr="00632D91" w:rsidRDefault="00B07A3E" w:rsidP="00E43D40">
            <w:pPr>
              <w:spacing w:after="0" w:line="240" w:lineRule="auto"/>
              <w:ind w:left="-426" w:firstLine="284"/>
              <w:rPr>
                <w:rFonts w:eastAsia="Times New Roman"/>
                <w:color w:val="000000"/>
                <w:sz w:val="14"/>
                <w:szCs w:val="14"/>
                <w:lang w:val="uk-UA" w:eastAsia="ru-RU"/>
              </w:rPr>
            </w:pPr>
            <w:r w:rsidRPr="00632D91">
              <w:rPr>
                <w:rFonts w:eastAsia="Times New Roman"/>
                <w:color w:val="000000"/>
                <w:sz w:val="14"/>
                <w:szCs w:val="14"/>
                <w:lang w:val="uk-UA" w:eastAsia="ru-RU"/>
              </w:rPr>
              <w:t> </w:t>
            </w:r>
          </w:p>
        </w:tc>
      </w:tr>
      <w:tr w:rsidR="00B07A3E" w:rsidRPr="00632D91" w:rsidTr="003B7259">
        <w:trPr>
          <w:gridAfter w:val="3"/>
          <w:wAfter w:w="1272" w:type="pct"/>
          <w:trHeight w:val="71"/>
        </w:trPr>
        <w:tc>
          <w:tcPr>
            <w:tcW w:w="2027" w:type="pct"/>
            <w:gridSpan w:val="7"/>
            <w:tcBorders>
              <w:top w:val="nil"/>
              <w:right w:val="nil"/>
            </w:tcBorders>
            <w:shd w:val="clear" w:color="auto" w:fill="auto"/>
            <w:noWrap/>
            <w:vAlign w:val="center"/>
          </w:tcPr>
          <w:p w:rsidR="00B07A3E" w:rsidRPr="00632D91" w:rsidRDefault="00B07A3E" w:rsidP="00E43D40">
            <w:pPr>
              <w:spacing w:after="0" w:line="240" w:lineRule="auto"/>
              <w:ind w:left="-426"/>
              <w:rPr>
                <w:rFonts w:eastAsia="Times New Roman"/>
                <w:sz w:val="14"/>
                <w:szCs w:val="14"/>
                <w:lang w:val="en-US" w:eastAsia="uk-UA"/>
              </w:rPr>
            </w:pPr>
            <w:r w:rsidRPr="00632D91">
              <w:rPr>
                <w:rFonts w:eastAsia="Times New Roman"/>
                <w:sz w:val="14"/>
                <w:szCs w:val="14"/>
                <w:lang w:val="uk-UA" w:eastAsia="uk-UA"/>
              </w:rPr>
              <w:t xml:space="preserve">            Підпис уповноваженої особи:</w:t>
            </w:r>
          </w:p>
        </w:tc>
        <w:tc>
          <w:tcPr>
            <w:tcW w:w="451" w:type="pct"/>
            <w:gridSpan w:val="2"/>
            <w:tcBorders>
              <w:top w:val="nil"/>
              <w:left w:val="nil"/>
              <w:right w:val="nil"/>
            </w:tcBorders>
            <w:shd w:val="clear" w:color="auto" w:fill="auto"/>
            <w:noWrap/>
            <w:vAlign w:val="center"/>
          </w:tcPr>
          <w:p w:rsidR="00B07A3E" w:rsidRPr="00632D91" w:rsidRDefault="00B07A3E" w:rsidP="00E43D40">
            <w:pPr>
              <w:spacing w:after="0" w:line="240" w:lineRule="auto"/>
              <w:ind w:left="-426" w:firstLine="284"/>
              <w:jc w:val="center"/>
              <w:rPr>
                <w:rFonts w:eastAsia="Times New Roman"/>
                <w:sz w:val="14"/>
                <w:szCs w:val="14"/>
                <w:lang w:val="uk-UA" w:eastAsia="uk-UA"/>
              </w:rPr>
            </w:pPr>
          </w:p>
        </w:tc>
        <w:tc>
          <w:tcPr>
            <w:tcW w:w="379" w:type="pct"/>
            <w:gridSpan w:val="2"/>
            <w:tcBorders>
              <w:top w:val="nil"/>
              <w:left w:val="nil"/>
              <w:right w:val="nil"/>
            </w:tcBorders>
            <w:shd w:val="clear" w:color="auto" w:fill="auto"/>
            <w:noWrap/>
            <w:vAlign w:val="center"/>
          </w:tcPr>
          <w:p w:rsidR="00B07A3E" w:rsidRPr="00632D91" w:rsidRDefault="00B07A3E" w:rsidP="00E43D40">
            <w:pPr>
              <w:spacing w:after="0" w:line="240" w:lineRule="auto"/>
              <w:ind w:left="-426" w:firstLine="284"/>
              <w:jc w:val="center"/>
              <w:rPr>
                <w:rFonts w:eastAsia="Times New Roman"/>
                <w:sz w:val="14"/>
                <w:szCs w:val="14"/>
                <w:lang w:val="uk-UA" w:eastAsia="uk-UA"/>
              </w:rPr>
            </w:pPr>
          </w:p>
        </w:tc>
        <w:tc>
          <w:tcPr>
            <w:tcW w:w="872" w:type="pct"/>
            <w:gridSpan w:val="4"/>
            <w:tcBorders>
              <w:top w:val="nil"/>
              <w:left w:val="nil"/>
              <w:right w:val="nil"/>
            </w:tcBorders>
            <w:shd w:val="clear" w:color="auto" w:fill="auto"/>
            <w:noWrap/>
            <w:vAlign w:val="center"/>
          </w:tcPr>
          <w:p w:rsidR="00B07A3E" w:rsidRPr="00632D91" w:rsidRDefault="00B07A3E" w:rsidP="00E43D40">
            <w:pPr>
              <w:spacing w:after="0" w:line="240" w:lineRule="auto"/>
              <w:ind w:left="-426" w:firstLine="284"/>
              <w:jc w:val="center"/>
              <w:rPr>
                <w:rFonts w:eastAsia="Times New Roman"/>
                <w:sz w:val="14"/>
                <w:szCs w:val="14"/>
                <w:lang w:val="uk-UA" w:eastAsia="uk-UA"/>
              </w:rPr>
            </w:pPr>
          </w:p>
        </w:tc>
      </w:tr>
      <w:tr w:rsidR="00B07A3E" w:rsidRPr="00632D91" w:rsidTr="004F3C35">
        <w:trPr>
          <w:gridAfter w:val="6"/>
          <w:wAfter w:w="2134" w:type="pct"/>
          <w:trHeight w:val="295"/>
        </w:trPr>
        <w:tc>
          <w:tcPr>
            <w:tcW w:w="1082" w:type="pct"/>
            <w:gridSpan w:val="4"/>
            <w:tcBorders>
              <w:top w:val="nil"/>
              <w:left w:val="nil"/>
              <w:bottom w:val="nil"/>
              <w:right w:val="nil"/>
            </w:tcBorders>
            <w:shd w:val="clear" w:color="auto" w:fill="auto"/>
            <w:noWrap/>
            <w:vAlign w:val="center"/>
          </w:tcPr>
          <w:p w:rsidR="00B07A3E" w:rsidRPr="00632D91" w:rsidRDefault="00B07A3E" w:rsidP="00E43D40">
            <w:pPr>
              <w:spacing w:after="0" w:line="240" w:lineRule="auto"/>
              <w:ind w:leftChars="-775" w:left="-58" w:hangingChars="1066" w:hanging="1492"/>
              <w:jc w:val="center"/>
              <w:rPr>
                <w:rFonts w:eastAsia="Times New Roman"/>
                <w:sz w:val="14"/>
                <w:szCs w:val="14"/>
                <w:lang w:val="uk-UA" w:eastAsia="uk-UA"/>
              </w:rPr>
            </w:pPr>
            <w:r w:rsidRPr="00632D91">
              <w:rPr>
                <w:rFonts w:eastAsia="Times New Roman"/>
                <w:sz w:val="14"/>
                <w:szCs w:val="14"/>
                <w:lang w:val="uk-UA" w:eastAsia="uk-UA"/>
              </w:rPr>
              <w:t xml:space="preserve">                                                  Прізвище:</w:t>
            </w:r>
          </w:p>
        </w:tc>
        <w:tc>
          <w:tcPr>
            <w:tcW w:w="561" w:type="pct"/>
            <w:tcBorders>
              <w:top w:val="nil"/>
              <w:left w:val="nil"/>
              <w:right w:val="nil"/>
            </w:tcBorders>
            <w:shd w:val="clear" w:color="auto" w:fill="auto"/>
            <w:noWrap/>
            <w:vAlign w:val="center"/>
          </w:tcPr>
          <w:p w:rsidR="00B07A3E" w:rsidRPr="00632D91" w:rsidRDefault="00B07A3E" w:rsidP="00E43D40">
            <w:pPr>
              <w:spacing w:after="0" w:line="240" w:lineRule="auto"/>
              <w:ind w:left="-426" w:firstLine="284"/>
              <w:jc w:val="center"/>
              <w:rPr>
                <w:rFonts w:eastAsia="Times New Roman"/>
                <w:sz w:val="14"/>
                <w:szCs w:val="14"/>
                <w:lang w:val="uk-UA" w:eastAsia="uk-UA"/>
              </w:rPr>
            </w:pPr>
          </w:p>
        </w:tc>
        <w:tc>
          <w:tcPr>
            <w:tcW w:w="380" w:type="pct"/>
            <w:tcBorders>
              <w:top w:val="nil"/>
              <w:left w:val="nil"/>
              <w:right w:val="nil"/>
            </w:tcBorders>
            <w:shd w:val="clear" w:color="auto" w:fill="auto"/>
            <w:noWrap/>
            <w:vAlign w:val="center"/>
          </w:tcPr>
          <w:p w:rsidR="00B07A3E" w:rsidRPr="00632D91" w:rsidRDefault="00B07A3E" w:rsidP="00E43D40">
            <w:pPr>
              <w:spacing w:after="0" w:line="240" w:lineRule="auto"/>
              <w:ind w:left="-426" w:firstLine="284"/>
              <w:jc w:val="center"/>
              <w:rPr>
                <w:rFonts w:eastAsia="Times New Roman"/>
                <w:sz w:val="14"/>
                <w:szCs w:val="14"/>
                <w:lang w:val="uk-UA" w:eastAsia="uk-UA"/>
              </w:rPr>
            </w:pPr>
          </w:p>
        </w:tc>
        <w:tc>
          <w:tcPr>
            <w:tcW w:w="843" w:type="pct"/>
            <w:gridSpan w:val="6"/>
            <w:tcBorders>
              <w:top w:val="nil"/>
              <w:left w:val="nil"/>
              <w:right w:val="nil"/>
            </w:tcBorders>
            <w:shd w:val="clear" w:color="auto" w:fill="auto"/>
            <w:noWrap/>
            <w:vAlign w:val="center"/>
          </w:tcPr>
          <w:p w:rsidR="00B07A3E" w:rsidRPr="00632D91" w:rsidRDefault="00B07A3E" w:rsidP="00E43D40">
            <w:pPr>
              <w:spacing w:after="0" w:line="240" w:lineRule="auto"/>
              <w:ind w:left="-426" w:firstLine="284"/>
              <w:jc w:val="center"/>
              <w:rPr>
                <w:rFonts w:eastAsia="Times New Roman"/>
                <w:sz w:val="14"/>
                <w:szCs w:val="14"/>
                <w:lang w:val="uk-UA" w:eastAsia="uk-UA"/>
              </w:rPr>
            </w:pPr>
          </w:p>
        </w:tc>
      </w:tr>
      <w:tr w:rsidR="00B07A3E" w:rsidRPr="00632D91" w:rsidTr="003B7259">
        <w:trPr>
          <w:gridAfter w:val="5"/>
          <w:wAfter w:w="2130" w:type="pct"/>
          <w:trHeight w:val="163"/>
        </w:trPr>
        <w:tc>
          <w:tcPr>
            <w:tcW w:w="1082" w:type="pct"/>
            <w:gridSpan w:val="4"/>
            <w:tcBorders>
              <w:top w:val="nil"/>
              <w:left w:val="nil"/>
              <w:bottom w:val="dashed" w:sz="4" w:space="0" w:color="auto"/>
              <w:right w:val="nil"/>
            </w:tcBorders>
            <w:shd w:val="clear" w:color="auto" w:fill="auto"/>
            <w:noWrap/>
            <w:vAlign w:val="center"/>
          </w:tcPr>
          <w:p w:rsidR="00B07A3E" w:rsidRPr="00632D91" w:rsidRDefault="00B07A3E" w:rsidP="00E43D40">
            <w:pPr>
              <w:spacing w:after="0" w:line="240" w:lineRule="auto"/>
              <w:ind w:left="-426" w:firstLineChars="100" w:firstLine="140"/>
              <w:jc w:val="center"/>
              <w:rPr>
                <w:rFonts w:eastAsia="Times New Roman"/>
                <w:sz w:val="14"/>
                <w:szCs w:val="14"/>
                <w:lang w:val="uk-UA" w:eastAsia="uk-UA"/>
              </w:rPr>
            </w:pPr>
            <w:r w:rsidRPr="00632D91">
              <w:rPr>
                <w:rFonts w:eastAsia="Times New Roman"/>
                <w:sz w:val="14"/>
                <w:szCs w:val="14"/>
                <w:lang w:val="uk-UA" w:eastAsia="uk-UA"/>
              </w:rPr>
              <w:t xml:space="preserve">                              Посада:</w:t>
            </w:r>
          </w:p>
        </w:tc>
        <w:tc>
          <w:tcPr>
            <w:tcW w:w="1789" w:type="pct"/>
            <w:gridSpan w:val="9"/>
            <w:tcBorders>
              <w:top w:val="nil"/>
              <w:left w:val="nil"/>
              <w:bottom w:val="dashed" w:sz="4" w:space="0" w:color="auto"/>
              <w:right w:val="nil"/>
            </w:tcBorders>
            <w:shd w:val="clear" w:color="auto" w:fill="auto"/>
            <w:noWrap/>
            <w:vAlign w:val="center"/>
          </w:tcPr>
          <w:p w:rsidR="00B07A3E" w:rsidRPr="00632D91" w:rsidRDefault="00B07A3E" w:rsidP="00E43D40">
            <w:pPr>
              <w:spacing w:after="0" w:line="240" w:lineRule="auto"/>
              <w:ind w:left="-426" w:firstLine="284"/>
              <w:jc w:val="center"/>
              <w:rPr>
                <w:rFonts w:eastAsia="Times New Roman"/>
                <w:sz w:val="14"/>
                <w:szCs w:val="14"/>
                <w:lang w:val="uk-UA" w:eastAsia="uk-UA"/>
              </w:rPr>
            </w:pPr>
            <w:r w:rsidRPr="00632D91">
              <w:rPr>
                <w:rFonts w:eastAsia="Times New Roman"/>
                <w:sz w:val="14"/>
                <w:szCs w:val="14"/>
                <w:lang w:val="uk-UA" w:eastAsia="uk-UA"/>
              </w:rPr>
              <w:t>_______________________</w:t>
            </w:r>
          </w:p>
        </w:tc>
      </w:tr>
    </w:tbl>
    <w:p w:rsidR="00B07A3E" w:rsidRPr="00632D91" w:rsidRDefault="00B07A3E" w:rsidP="00B07A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firstLine="284"/>
        <w:jc w:val="both"/>
        <w:rPr>
          <w:sz w:val="14"/>
          <w:szCs w:val="16"/>
          <w:lang w:val="uk-UA"/>
        </w:rPr>
      </w:pPr>
    </w:p>
    <w:p w:rsidR="00B07A3E" w:rsidRPr="00632D91" w:rsidRDefault="00B07A3E" w:rsidP="001F1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568"/>
        <w:jc w:val="both"/>
        <w:rPr>
          <w:sz w:val="18"/>
          <w:szCs w:val="18"/>
          <w:lang w:val="uk-UA"/>
        </w:rPr>
      </w:pPr>
      <w:r w:rsidRPr="00632D91">
        <w:rPr>
          <w:sz w:val="18"/>
          <w:szCs w:val="18"/>
          <w:lang w:val="uk-UA"/>
        </w:rPr>
        <w:t>2.3 У разі неотримання показів лічильника (крім індивідуальних побутових споживачів) середньодобовий обсяг споживання електричної енергії для цілей розрахунків визначається на основі фактичних даних (показів) лічильника(</w:t>
      </w:r>
      <w:proofErr w:type="spellStart"/>
      <w:r w:rsidRPr="00632D91">
        <w:rPr>
          <w:sz w:val="18"/>
          <w:szCs w:val="18"/>
          <w:lang w:val="uk-UA"/>
        </w:rPr>
        <w:t>ів</w:t>
      </w:r>
      <w:proofErr w:type="spellEnd"/>
      <w:r w:rsidRPr="00632D91">
        <w:rPr>
          <w:sz w:val="18"/>
          <w:szCs w:val="18"/>
          <w:lang w:val="uk-UA"/>
        </w:rPr>
        <w:t>), зафіксованих за період між двома послідовними зчитуваннями показів, та кількості днів між цими зчитуваннями показів в аналогічному періоді попереднього року або, у разі відсутності відповідних даних за попередній рік, за згодою сторін на основі фактичних даних (показів) лічильника за попередній розрахунковий місяць.</w:t>
      </w:r>
    </w:p>
    <w:p w:rsidR="00B07A3E" w:rsidRPr="00632D91" w:rsidRDefault="00B07A3E" w:rsidP="001F1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568"/>
        <w:jc w:val="both"/>
        <w:rPr>
          <w:sz w:val="18"/>
          <w:szCs w:val="18"/>
          <w:lang w:val="uk-UA"/>
        </w:rPr>
      </w:pPr>
      <w:r w:rsidRPr="00632D91">
        <w:rPr>
          <w:sz w:val="18"/>
          <w:szCs w:val="18"/>
          <w:lang w:val="uk-UA"/>
        </w:rPr>
        <w:t>2.4 Фактичні обсяги електричної енергії в ТКО (точці комерційного обліку) визначаються на основі результату вимірювання електричної енергії в точці вимірювання основного ВОЕ  (вузла обліку електричної енергії) з урахуванням втрат електричної енергії в елементах електричних мереж між точкою вимірювання та ТКО згідно з методикою приведення даних до комерційної межі, яка розробляється АКО (автоматизована система обліку) та затверджується Регулятором.</w:t>
      </w:r>
    </w:p>
    <w:p w:rsidR="00B07A3E" w:rsidRPr="00632D91" w:rsidRDefault="00B07A3E" w:rsidP="001F1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568"/>
        <w:jc w:val="both"/>
        <w:rPr>
          <w:sz w:val="18"/>
          <w:szCs w:val="18"/>
          <w:lang w:val="uk-UA"/>
        </w:rPr>
      </w:pPr>
      <w:r w:rsidRPr="00632D91">
        <w:rPr>
          <w:sz w:val="18"/>
          <w:szCs w:val="18"/>
          <w:lang w:val="uk-UA"/>
        </w:rPr>
        <w:t>2.5 Вимірювання та облік активної та реактивної електричної енергії у Споживача, струмоприймачі якого приєднані до електричних мереж Оператора систем, здійснюється згідно з вимогами Кодексу комерційного обліку електричної енергії та ПРРЕЕ</w:t>
      </w:r>
    </w:p>
    <w:p w:rsidR="00B07A3E" w:rsidRPr="00632D91" w:rsidRDefault="00B07A3E" w:rsidP="001F1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568"/>
        <w:jc w:val="both"/>
        <w:rPr>
          <w:sz w:val="18"/>
          <w:szCs w:val="18"/>
          <w:lang w:val="uk-UA"/>
        </w:rPr>
      </w:pPr>
    </w:p>
    <w:p w:rsidR="00B07A3E" w:rsidRPr="00632D91" w:rsidRDefault="00B07A3E" w:rsidP="001F1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568"/>
        <w:rPr>
          <w:b/>
          <w:sz w:val="18"/>
          <w:szCs w:val="18"/>
          <w:lang w:val="uk-UA"/>
        </w:rPr>
      </w:pPr>
      <w:r w:rsidRPr="00632D91">
        <w:rPr>
          <w:b/>
          <w:sz w:val="18"/>
          <w:szCs w:val="18"/>
          <w:lang w:val="uk-UA"/>
        </w:rPr>
        <w:t xml:space="preserve">3. Оплата послуг з розподілу (передачі) електричної енергії </w:t>
      </w:r>
      <w:r w:rsidR="00E75F5A" w:rsidRPr="00632D91">
        <w:rPr>
          <w:b/>
          <w:sz w:val="18"/>
          <w:szCs w:val="18"/>
          <w:lang w:val="uk-UA"/>
        </w:rPr>
        <w:t>, плату за послуги із забезпечення перетікань реактивної електричної енергії</w:t>
      </w:r>
      <w:r w:rsidR="00E75F5A" w:rsidRPr="00632D91">
        <w:rPr>
          <w:sz w:val="18"/>
          <w:szCs w:val="18"/>
          <w:lang w:val="uk-UA"/>
        </w:rPr>
        <w:t xml:space="preserve"> </w:t>
      </w:r>
      <w:r w:rsidRPr="00632D91">
        <w:rPr>
          <w:b/>
          <w:sz w:val="18"/>
          <w:szCs w:val="18"/>
          <w:lang w:val="uk-UA"/>
        </w:rPr>
        <w:t>та інших платежів:</w:t>
      </w:r>
    </w:p>
    <w:p w:rsidR="00B07A3E" w:rsidRPr="00632D91" w:rsidRDefault="00B07A3E" w:rsidP="001F1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568"/>
        <w:jc w:val="both"/>
        <w:rPr>
          <w:sz w:val="18"/>
          <w:szCs w:val="18"/>
          <w:lang w:val="uk-UA"/>
        </w:rPr>
      </w:pPr>
      <w:r w:rsidRPr="00632D91">
        <w:rPr>
          <w:sz w:val="18"/>
          <w:szCs w:val="18"/>
          <w:lang w:val="uk-UA"/>
        </w:rPr>
        <w:t>3.1. Споживач оплачує послуг</w:t>
      </w:r>
      <w:r w:rsidR="003B7259" w:rsidRPr="00632D91">
        <w:rPr>
          <w:sz w:val="18"/>
          <w:szCs w:val="18"/>
          <w:lang w:val="uk-UA"/>
        </w:rPr>
        <w:t xml:space="preserve">и з розподілу </w:t>
      </w:r>
      <w:r w:rsidRPr="00632D91">
        <w:rPr>
          <w:sz w:val="18"/>
          <w:szCs w:val="18"/>
          <w:lang w:val="uk-UA"/>
        </w:rPr>
        <w:t>Оператору системи, якщо згідно з умовами договору про постачання Споживач забезпечує оплату послуг з розподілу самостійно, або купує електричну енергію для власного споживання за двостороннім договором та на організованих сегментах ринку. Постачальник оплачує послуги з розподілу Оператору системи, якщо згідно з умовами договору про поста</w:t>
      </w:r>
      <w:r w:rsidR="003B7259" w:rsidRPr="00632D91">
        <w:rPr>
          <w:sz w:val="18"/>
          <w:szCs w:val="18"/>
          <w:lang w:val="uk-UA"/>
        </w:rPr>
        <w:t>чання оплату послуг з розподілу</w:t>
      </w:r>
      <w:r w:rsidRPr="00632D91">
        <w:rPr>
          <w:sz w:val="18"/>
          <w:szCs w:val="18"/>
          <w:lang w:val="uk-UA"/>
        </w:rPr>
        <w:t xml:space="preserve"> забезпечує Постачальник.</w:t>
      </w:r>
    </w:p>
    <w:p w:rsidR="00B07A3E" w:rsidRPr="00632D91" w:rsidRDefault="00B07A3E" w:rsidP="001F19CE">
      <w:pPr>
        <w:spacing w:after="0" w:line="240" w:lineRule="auto"/>
        <w:ind w:left="-284" w:firstLine="568"/>
        <w:jc w:val="both"/>
        <w:rPr>
          <w:sz w:val="18"/>
          <w:szCs w:val="18"/>
          <w:lang w:val="uk-UA"/>
        </w:rPr>
      </w:pPr>
      <w:r w:rsidRPr="00632D91">
        <w:rPr>
          <w:sz w:val="18"/>
          <w:szCs w:val="18"/>
          <w:lang w:val="uk-UA"/>
        </w:rPr>
        <w:t xml:space="preserve">3.2. Споживач, що не </w:t>
      </w:r>
      <w:r w:rsidR="007D08CC" w:rsidRPr="00632D91">
        <w:rPr>
          <w:sz w:val="18"/>
          <w:szCs w:val="18"/>
          <w:lang w:val="uk-UA"/>
        </w:rPr>
        <w:t>є</w:t>
      </w:r>
      <w:r w:rsidRPr="00632D91">
        <w:rPr>
          <w:sz w:val="18"/>
          <w:szCs w:val="18"/>
          <w:lang w:val="uk-UA"/>
        </w:rPr>
        <w:t xml:space="preserve"> побутовим та електроустановки якого приєднанні до мереж, що належать Оператору системи, </w:t>
      </w:r>
      <w:r w:rsidR="00E75F5A" w:rsidRPr="00632D91">
        <w:rPr>
          <w:sz w:val="18"/>
          <w:szCs w:val="18"/>
          <w:lang w:val="uk-UA"/>
        </w:rPr>
        <w:t xml:space="preserve">оплачує </w:t>
      </w:r>
      <w:r w:rsidRPr="00632D91">
        <w:rPr>
          <w:sz w:val="18"/>
          <w:szCs w:val="18"/>
          <w:lang w:val="uk-UA"/>
        </w:rPr>
        <w:t xml:space="preserve"> послуги із забезпечення перетікань реактивної електричної енергії на поточний рахунок Оператора системи  </w:t>
      </w:r>
      <w:r w:rsidR="009A013C" w:rsidRPr="00632D91">
        <w:rPr>
          <w:rFonts w:eastAsia="Courier New"/>
          <w:sz w:val="18"/>
          <w:szCs w:val="18"/>
          <w:lang w:val="x-none"/>
        </w:rPr>
        <w:t xml:space="preserve">не </w:t>
      </w:r>
      <w:proofErr w:type="spellStart"/>
      <w:r w:rsidR="009A013C" w:rsidRPr="00632D91">
        <w:rPr>
          <w:rFonts w:eastAsia="Courier New"/>
          <w:sz w:val="18"/>
          <w:szCs w:val="18"/>
          <w:lang w:val="x-none"/>
        </w:rPr>
        <w:t>пізніше</w:t>
      </w:r>
      <w:proofErr w:type="spellEnd"/>
      <w:r w:rsidR="009A013C" w:rsidRPr="00632D91">
        <w:rPr>
          <w:rFonts w:eastAsia="Courier New"/>
          <w:sz w:val="18"/>
          <w:szCs w:val="18"/>
          <w:lang w:val="x-none"/>
        </w:rPr>
        <w:t xml:space="preserve"> </w:t>
      </w:r>
      <w:r w:rsidR="00873F5E" w:rsidRPr="00632D91">
        <w:rPr>
          <w:rFonts w:eastAsia="Courier New"/>
          <w:sz w:val="18"/>
          <w:szCs w:val="18"/>
          <w:lang w:val="uk-UA"/>
        </w:rPr>
        <w:t>5</w:t>
      </w:r>
      <w:r w:rsidR="009A013C" w:rsidRPr="00632D91">
        <w:rPr>
          <w:rFonts w:eastAsia="Courier New"/>
          <w:sz w:val="18"/>
          <w:szCs w:val="18"/>
          <w:lang w:val="x-none"/>
        </w:rPr>
        <w:t xml:space="preserve">-го </w:t>
      </w:r>
      <w:proofErr w:type="spellStart"/>
      <w:r w:rsidR="009A013C" w:rsidRPr="00632D91">
        <w:rPr>
          <w:rFonts w:eastAsia="Courier New"/>
          <w:sz w:val="18"/>
          <w:szCs w:val="18"/>
          <w:lang w:val="x-none"/>
        </w:rPr>
        <w:t>банківського</w:t>
      </w:r>
      <w:proofErr w:type="spellEnd"/>
      <w:r w:rsidR="009A013C" w:rsidRPr="00632D91">
        <w:rPr>
          <w:rFonts w:eastAsia="Courier New"/>
          <w:sz w:val="18"/>
          <w:szCs w:val="18"/>
          <w:lang w:val="x-none"/>
        </w:rPr>
        <w:t xml:space="preserve"> дня </w:t>
      </w:r>
      <w:proofErr w:type="spellStart"/>
      <w:r w:rsidR="009A013C" w:rsidRPr="00632D91">
        <w:rPr>
          <w:rFonts w:eastAsia="Courier New"/>
          <w:sz w:val="18"/>
          <w:szCs w:val="18"/>
          <w:lang w:val="x-none"/>
        </w:rPr>
        <w:t>періоду</w:t>
      </w:r>
      <w:proofErr w:type="spellEnd"/>
      <w:r w:rsidR="009A013C" w:rsidRPr="00632D91">
        <w:rPr>
          <w:rFonts w:eastAsia="Courier New"/>
          <w:sz w:val="18"/>
          <w:szCs w:val="18"/>
          <w:lang w:val="x-none"/>
        </w:rPr>
        <w:t xml:space="preserve">, </w:t>
      </w:r>
      <w:proofErr w:type="spellStart"/>
      <w:r w:rsidR="009A013C" w:rsidRPr="00632D91">
        <w:rPr>
          <w:rFonts w:eastAsia="Courier New"/>
          <w:sz w:val="18"/>
          <w:szCs w:val="18"/>
          <w:lang w:val="x-none"/>
        </w:rPr>
        <w:t>що</w:t>
      </w:r>
      <w:proofErr w:type="spellEnd"/>
      <w:r w:rsidR="009A013C" w:rsidRPr="00632D91">
        <w:rPr>
          <w:rFonts w:eastAsia="Courier New"/>
          <w:sz w:val="18"/>
          <w:szCs w:val="18"/>
          <w:lang w:val="x-none"/>
        </w:rPr>
        <w:t xml:space="preserve"> </w:t>
      </w:r>
      <w:proofErr w:type="spellStart"/>
      <w:r w:rsidR="009A013C" w:rsidRPr="00632D91">
        <w:rPr>
          <w:rFonts w:eastAsia="Courier New"/>
          <w:sz w:val="18"/>
          <w:szCs w:val="18"/>
          <w:lang w:val="x-none"/>
        </w:rPr>
        <w:t>слідує</w:t>
      </w:r>
      <w:proofErr w:type="spellEnd"/>
      <w:r w:rsidR="009A013C" w:rsidRPr="00632D91">
        <w:rPr>
          <w:rFonts w:eastAsia="Courier New"/>
          <w:sz w:val="18"/>
          <w:szCs w:val="18"/>
          <w:lang w:val="x-none"/>
        </w:rPr>
        <w:t xml:space="preserve"> за </w:t>
      </w:r>
      <w:proofErr w:type="spellStart"/>
      <w:r w:rsidR="009A013C" w:rsidRPr="00632D91">
        <w:rPr>
          <w:rFonts w:eastAsia="Courier New"/>
          <w:sz w:val="18"/>
          <w:szCs w:val="18"/>
          <w:lang w:val="x-none"/>
        </w:rPr>
        <w:t>розрахунковим</w:t>
      </w:r>
      <w:proofErr w:type="spellEnd"/>
      <w:r w:rsidR="009A013C" w:rsidRPr="00632D91">
        <w:rPr>
          <w:rFonts w:eastAsia="Courier New"/>
          <w:sz w:val="18"/>
          <w:szCs w:val="18"/>
          <w:lang w:val="x-none"/>
        </w:rPr>
        <w:t xml:space="preserve"> </w:t>
      </w:r>
      <w:proofErr w:type="spellStart"/>
      <w:r w:rsidR="009A013C" w:rsidRPr="00632D91">
        <w:rPr>
          <w:rFonts w:eastAsia="Courier New"/>
          <w:sz w:val="18"/>
          <w:szCs w:val="18"/>
          <w:lang w:val="x-none"/>
        </w:rPr>
        <w:t>періодом</w:t>
      </w:r>
      <w:proofErr w:type="spellEnd"/>
      <w:r w:rsidR="009A013C" w:rsidRPr="00632D91">
        <w:rPr>
          <w:rFonts w:eastAsia="Courier New"/>
          <w:sz w:val="18"/>
          <w:szCs w:val="18"/>
          <w:lang w:val="x-none"/>
        </w:rPr>
        <w:t xml:space="preserve">. </w:t>
      </w:r>
      <w:proofErr w:type="spellStart"/>
      <w:r w:rsidR="009A013C" w:rsidRPr="00632D91">
        <w:rPr>
          <w:rFonts w:eastAsia="Courier New"/>
          <w:sz w:val="18"/>
          <w:szCs w:val="18"/>
          <w:lang w:val="x-none"/>
        </w:rPr>
        <w:t>Розрахунковим</w:t>
      </w:r>
      <w:proofErr w:type="spellEnd"/>
      <w:r w:rsidR="009A013C" w:rsidRPr="00632D91">
        <w:rPr>
          <w:rFonts w:eastAsia="Courier New"/>
          <w:sz w:val="18"/>
          <w:szCs w:val="18"/>
          <w:lang w:val="x-none"/>
        </w:rPr>
        <w:t xml:space="preserve"> </w:t>
      </w:r>
      <w:proofErr w:type="spellStart"/>
      <w:r w:rsidR="009A013C" w:rsidRPr="00632D91">
        <w:rPr>
          <w:rFonts w:eastAsia="Courier New"/>
          <w:sz w:val="18"/>
          <w:szCs w:val="18"/>
          <w:lang w:val="x-none"/>
        </w:rPr>
        <w:t>періодом</w:t>
      </w:r>
      <w:proofErr w:type="spellEnd"/>
      <w:r w:rsidR="009A013C" w:rsidRPr="00632D91">
        <w:rPr>
          <w:rFonts w:eastAsia="Courier New"/>
          <w:sz w:val="18"/>
          <w:szCs w:val="18"/>
          <w:lang w:val="x-none"/>
        </w:rPr>
        <w:t xml:space="preserve"> за </w:t>
      </w:r>
      <w:proofErr w:type="spellStart"/>
      <w:r w:rsidR="009A013C" w:rsidRPr="00632D91">
        <w:rPr>
          <w:rFonts w:eastAsia="Courier New"/>
          <w:sz w:val="18"/>
          <w:szCs w:val="18"/>
          <w:lang w:val="x-none"/>
        </w:rPr>
        <w:t>цим</w:t>
      </w:r>
      <w:proofErr w:type="spellEnd"/>
      <w:r w:rsidR="009A013C" w:rsidRPr="00632D91">
        <w:rPr>
          <w:rFonts w:eastAsia="Courier New"/>
          <w:sz w:val="18"/>
          <w:szCs w:val="18"/>
          <w:lang w:val="x-none"/>
        </w:rPr>
        <w:t xml:space="preserve"> Договором є </w:t>
      </w:r>
      <w:proofErr w:type="spellStart"/>
      <w:r w:rsidR="009A013C" w:rsidRPr="00632D91">
        <w:rPr>
          <w:rFonts w:eastAsia="Courier New"/>
          <w:sz w:val="18"/>
          <w:szCs w:val="18"/>
          <w:lang w:val="x-none"/>
        </w:rPr>
        <w:t>календарний</w:t>
      </w:r>
      <w:proofErr w:type="spellEnd"/>
      <w:r w:rsidR="009A013C" w:rsidRPr="00632D91">
        <w:rPr>
          <w:rFonts w:eastAsia="Courier New"/>
          <w:sz w:val="18"/>
          <w:szCs w:val="18"/>
          <w:lang w:val="x-none"/>
        </w:rPr>
        <w:t xml:space="preserve"> </w:t>
      </w:r>
      <w:proofErr w:type="spellStart"/>
      <w:r w:rsidR="009A013C" w:rsidRPr="00632D91">
        <w:rPr>
          <w:rFonts w:eastAsia="Courier New"/>
          <w:sz w:val="18"/>
          <w:szCs w:val="18"/>
          <w:lang w:val="x-none"/>
        </w:rPr>
        <w:t>місяць</w:t>
      </w:r>
      <w:proofErr w:type="spellEnd"/>
      <w:r w:rsidRPr="00632D91">
        <w:rPr>
          <w:sz w:val="18"/>
          <w:szCs w:val="18"/>
          <w:lang w:val="uk-UA"/>
        </w:rPr>
        <w:t>.</w:t>
      </w:r>
      <w:r w:rsidR="00E75F5A" w:rsidRPr="00632D91">
        <w:rPr>
          <w:sz w:val="18"/>
          <w:szCs w:val="18"/>
          <w:lang w:val="uk-UA"/>
        </w:rPr>
        <w:t xml:space="preserve"> </w:t>
      </w:r>
    </w:p>
    <w:p w:rsidR="00E75F5A" w:rsidRPr="00632D91" w:rsidRDefault="00E75F5A" w:rsidP="001F19CE">
      <w:pPr>
        <w:spacing w:after="0" w:line="240" w:lineRule="auto"/>
        <w:ind w:left="-284" w:firstLine="568"/>
        <w:jc w:val="both"/>
        <w:rPr>
          <w:rFonts w:eastAsia="Courier New"/>
          <w:sz w:val="18"/>
          <w:szCs w:val="18"/>
          <w:lang w:val="x-none"/>
        </w:rPr>
      </w:pPr>
      <w:proofErr w:type="spellStart"/>
      <w:r w:rsidRPr="00632D91">
        <w:rPr>
          <w:rFonts w:eastAsia="Courier New"/>
          <w:sz w:val="18"/>
          <w:szCs w:val="18"/>
          <w:lang w:val="x-none"/>
        </w:rPr>
        <w:t>Розрахунки</w:t>
      </w:r>
      <w:proofErr w:type="spellEnd"/>
      <w:r w:rsidRPr="00632D91">
        <w:rPr>
          <w:rFonts w:eastAsia="Courier New"/>
          <w:sz w:val="18"/>
          <w:szCs w:val="18"/>
          <w:lang w:val="x-none"/>
        </w:rPr>
        <w:t xml:space="preserve"> за </w:t>
      </w:r>
      <w:proofErr w:type="spellStart"/>
      <w:r w:rsidRPr="00632D91">
        <w:rPr>
          <w:rFonts w:eastAsia="Courier New"/>
          <w:sz w:val="18"/>
          <w:szCs w:val="18"/>
          <w:lang w:val="x-none"/>
        </w:rPr>
        <w:t>перетікання</w:t>
      </w:r>
      <w:proofErr w:type="spellEnd"/>
      <w:r w:rsidRPr="00632D91">
        <w:rPr>
          <w:rFonts w:eastAsia="Courier New"/>
          <w:sz w:val="18"/>
          <w:szCs w:val="18"/>
          <w:lang w:val="x-none"/>
        </w:rPr>
        <w:t xml:space="preserve"> </w:t>
      </w:r>
      <w:proofErr w:type="spellStart"/>
      <w:r w:rsidRPr="00632D91">
        <w:rPr>
          <w:rFonts w:eastAsia="Courier New"/>
          <w:sz w:val="18"/>
          <w:szCs w:val="18"/>
          <w:lang w:val="x-none"/>
        </w:rPr>
        <w:t>реактивної</w:t>
      </w:r>
      <w:proofErr w:type="spellEnd"/>
      <w:r w:rsidRPr="00632D91">
        <w:rPr>
          <w:rFonts w:eastAsia="Courier New"/>
          <w:sz w:val="18"/>
          <w:szCs w:val="18"/>
          <w:lang w:val="x-none"/>
        </w:rPr>
        <w:t xml:space="preserve"> </w:t>
      </w:r>
      <w:proofErr w:type="spellStart"/>
      <w:r w:rsidRPr="00632D91">
        <w:rPr>
          <w:rFonts w:eastAsia="Courier New"/>
          <w:sz w:val="18"/>
          <w:szCs w:val="18"/>
          <w:lang w:val="x-none"/>
        </w:rPr>
        <w:t>електроенергії</w:t>
      </w:r>
      <w:proofErr w:type="spellEnd"/>
      <w:r w:rsidRPr="00632D91">
        <w:rPr>
          <w:rFonts w:eastAsia="Courier New"/>
          <w:sz w:val="18"/>
          <w:szCs w:val="18"/>
          <w:lang w:val="x-none"/>
        </w:rPr>
        <w:t xml:space="preserve"> </w:t>
      </w:r>
      <w:proofErr w:type="spellStart"/>
      <w:r w:rsidRPr="00632D91">
        <w:rPr>
          <w:rFonts w:eastAsia="Courier New"/>
          <w:sz w:val="18"/>
          <w:szCs w:val="18"/>
          <w:lang w:val="x-none"/>
        </w:rPr>
        <w:t>здійснюються</w:t>
      </w:r>
      <w:proofErr w:type="spellEnd"/>
      <w:r w:rsidRPr="00632D91">
        <w:rPr>
          <w:rFonts w:eastAsia="Courier New"/>
          <w:sz w:val="18"/>
          <w:szCs w:val="18"/>
          <w:lang w:val="x-none"/>
        </w:rPr>
        <w:t xml:space="preserve"> за </w:t>
      </w:r>
      <w:proofErr w:type="spellStart"/>
      <w:r w:rsidRPr="00632D91">
        <w:rPr>
          <w:rFonts w:eastAsia="Courier New"/>
          <w:sz w:val="18"/>
          <w:szCs w:val="18"/>
          <w:lang w:val="x-none"/>
        </w:rPr>
        <w:t>об’єктами</w:t>
      </w:r>
      <w:proofErr w:type="spellEnd"/>
      <w:r w:rsidRPr="00632D91">
        <w:rPr>
          <w:rFonts w:eastAsia="Courier New"/>
          <w:sz w:val="18"/>
          <w:szCs w:val="18"/>
          <w:lang w:val="x-none"/>
        </w:rPr>
        <w:t xml:space="preserve"> </w:t>
      </w:r>
      <w:proofErr w:type="spellStart"/>
      <w:r w:rsidRPr="00632D91">
        <w:rPr>
          <w:rFonts w:eastAsia="Courier New"/>
          <w:sz w:val="18"/>
          <w:szCs w:val="18"/>
          <w:lang w:val="x-none"/>
        </w:rPr>
        <w:t>непобутових</w:t>
      </w:r>
      <w:proofErr w:type="spellEnd"/>
      <w:r w:rsidRPr="00632D91">
        <w:rPr>
          <w:rFonts w:eastAsia="Courier New"/>
          <w:sz w:val="18"/>
          <w:szCs w:val="18"/>
          <w:lang w:val="x-none"/>
        </w:rPr>
        <w:t xml:space="preserve"> </w:t>
      </w:r>
      <w:proofErr w:type="spellStart"/>
      <w:r w:rsidRPr="00632D91">
        <w:rPr>
          <w:rFonts w:eastAsia="Courier New"/>
          <w:sz w:val="18"/>
          <w:szCs w:val="18"/>
          <w:lang w:val="x-none"/>
        </w:rPr>
        <w:t>споживачів</w:t>
      </w:r>
      <w:proofErr w:type="spellEnd"/>
      <w:r w:rsidRPr="00632D91">
        <w:rPr>
          <w:rFonts w:eastAsia="Courier New"/>
          <w:sz w:val="18"/>
          <w:szCs w:val="18"/>
          <w:lang w:val="x-none"/>
        </w:rPr>
        <w:t xml:space="preserve"> </w:t>
      </w:r>
      <w:proofErr w:type="spellStart"/>
      <w:r w:rsidRPr="00632D91">
        <w:rPr>
          <w:rFonts w:eastAsia="Courier New"/>
          <w:sz w:val="18"/>
          <w:szCs w:val="18"/>
          <w:lang w:val="x-none"/>
        </w:rPr>
        <w:t>електроенергії</w:t>
      </w:r>
      <w:proofErr w:type="spellEnd"/>
      <w:r w:rsidRPr="00632D91">
        <w:rPr>
          <w:rFonts w:eastAsia="Courier New"/>
          <w:sz w:val="18"/>
          <w:szCs w:val="18"/>
          <w:lang w:val="x-none"/>
        </w:rPr>
        <w:t xml:space="preserve"> з </w:t>
      </w:r>
      <w:proofErr w:type="spellStart"/>
      <w:r w:rsidRPr="00632D91">
        <w:rPr>
          <w:rFonts w:eastAsia="Courier New"/>
          <w:sz w:val="18"/>
          <w:szCs w:val="18"/>
          <w:lang w:val="x-none"/>
        </w:rPr>
        <w:t>дозволеною</w:t>
      </w:r>
      <w:proofErr w:type="spellEnd"/>
      <w:r w:rsidRPr="00632D91">
        <w:rPr>
          <w:rFonts w:eastAsia="Courier New"/>
          <w:sz w:val="18"/>
          <w:szCs w:val="18"/>
          <w:lang w:val="x-none"/>
        </w:rPr>
        <w:t xml:space="preserve"> </w:t>
      </w:r>
      <w:proofErr w:type="spellStart"/>
      <w:r w:rsidRPr="00632D91">
        <w:rPr>
          <w:rFonts w:eastAsia="Courier New"/>
          <w:sz w:val="18"/>
          <w:szCs w:val="18"/>
          <w:lang w:val="x-none"/>
        </w:rPr>
        <w:t>потужністю</w:t>
      </w:r>
      <w:proofErr w:type="spellEnd"/>
      <w:r w:rsidRPr="00632D91">
        <w:rPr>
          <w:rFonts w:eastAsia="Courier New"/>
          <w:sz w:val="18"/>
          <w:szCs w:val="18"/>
          <w:lang w:val="x-none"/>
        </w:rPr>
        <w:t xml:space="preserve"> 50 кВт і </w:t>
      </w:r>
      <w:proofErr w:type="spellStart"/>
      <w:r w:rsidRPr="00632D91">
        <w:rPr>
          <w:rFonts w:eastAsia="Courier New"/>
          <w:sz w:val="18"/>
          <w:szCs w:val="18"/>
          <w:lang w:val="x-none"/>
        </w:rPr>
        <w:t>більше</w:t>
      </w:r>
      <w:proofErr w:type="spellEnd"/>
      <w:r w:rsidRPr="00632D91">
        <w:rPr>
          <w:rFonts w:eastAsia="Courier New"/>
          <w:sz w:val="18"/>
          <w:szCs w:val="18"/>
          <w:lang w:val="x-none"/>
        </w:rPr>
        <w:t xml:space="preserve">, </w:t>
      </w:r>
      <w:proofErr w:type="spellStart"/>
      <w:r w:rsidRPr="00632D91">
        <w:rPr>
          <w:rFonts w:eastAsia="Courier New"/>
          <w:sz w:val="18"/>
          <w:szCs w:val="18"/>
          <w:lang w:val="x-none"/>
        </w:rPr>
        <w:t>крім</w:t>
      </w:r>
      <w:proofErr w:type="spellEnd"/>
      <w:r w:rsidRPr="00632D91">
        <w:rPr>
          <w:rFonts w:eastAsia="Courier New"/>
          <w:sz w:val="18"/>
          <w:szCs w:val="18"/>
          <w:lang w:val="x-none"/>
        </w:rPr>
        <w:t xml:space="preserve"> </w:t>
      </w:r>
      <w:proofErr w:type="spellStart"/>
      <w:r w:rsidRPr="00632D91">
        <w:rPr>
          <w:rFonts w:eastAsia="Courier New"/>
          <w:sz w:val="18"/>
          <w:szCs w:val="18"/>
          <w:lang w:val="x-none"/>
        </w:rPr>
        <w:t>об’єктів</w:t>
      </w:r>
      <w:proofErr w:type="spellEnd"/>
      <w:r w:rsidRPr="00632D91">
        <w:rPr>
          <w:rFonts w:eastAsia="Courier New"/>
          <w:sz w:val="18"/>
          <w:szCs w:val="18"/>
          <w:lang w:val="x-none"/>
        </w:rPr>
        <w:t xml:space="preserve">, </w:t>
      </w:r>
      <w:proofErr w:type="spellStart"/>
      <w:r w:rsidRPr="00632D91">
        <w:rPr>
          <w:rFonts w:eastAsia="Courier New"/>
          <w:sz w:val="18"/>
          <w:szCs w:val="18"/>
          <w:lang w:val="x-none"/>
        </w:rPr>
        <w:t>що</w:t>
      </w:r>
      <w:proofErr w:type="spellEnd"/>
      <w:r w:rsidRPr="00632D91">
        <w:rPr>
          <w:rFonts w:eastAsia="Courier New"/>
          <w:sz w:val="18"/>
          <w:szCs w:val="18"/>
          <w:lang w:val="x-none"/>
        </w:rPr>
        <w:t xml:space="preserve"> </w:t>
      </w:r>
      <w:proofErr w:type="spellStart"/>
      <w:r w:rsidRPr="00632D91">
        <w:rPr>
          <w:rFonts w:eastAsia="Courier New"/>
          <w:sz w:val="18"/>
          <w:szCs w:val="18"/>
          <w:lang w:val="x-none"/>
        </w:rPr>
        <w:t>споживають</w:t>
      </w:r>
      <w:proofErr w:type="spellEnd"/>
      <w:r w:rsidRPr="00632D91">
        <w:rPr>
          <w:rFonts w:eastAsia="Courier New"/>
          <w:sz w:val="18"/>
          <w:szCs w:val="18"/>
          <w:lang w:val="x-none"/>
        </w:rPr>
        <w:t xml:space="preserve"> </w:t>
      </w:r>
      <w:proofErr w:type="spellStart"/>
      <w:r w:rsidRPr="00632D91">
        <w:rPr>
          <w:rFonts w:eastAsia="Courier New"/>
          <w:sz w:val="18"/>
          <w:szCs w:val="18"/>
          <w:lang w:val="x-none"/>
        </w:rPr>
        <w:t>електроенергію</w:t>
      </w:r>
      <w:proofErr w:type="spellEnd"/>
      <w:r w:rsidRPr="00632D91">
        <w:rPr>
          <w:rFonts w:eastAsia="Courier New"/>
          <w:sz w:val="18"/>
          <w:szCs w:val="18"/>
          <w:lang w:val="x-none"/>
        </w:rPr>
        <w:t xml:space="preserve"> на </w:t>
      </w:r>
      <w:proofErr w:type="spellStart"/>
      <w:r w:rsidRPr="00632D91">
        <w:rPr>
          <w:rFonts w:eastAsia="Courier New"/>
          <w:sz w:val="18"/>
          <w:szCs w:val="18"/>
          <w:lang w:val="x-none"/>
        </w:rPr>
        <w:t>комунально-побутові</w:t>
      </w:r>
      <w:proofErr w:type="spellEnd"/>
      <w:r w:rsidRPr="00632D91">
        <w:rPr>
          <w:rFonts w:eastAsia="Courier New"/>
          <w:sz w:val="18"/>
          <w:szCs w:val="18"/>
          <w:lang w:val="x-none"/>
        </w:rPr>
        <w:t xml:space="preserve"> потреби </w:t>
      </w:r>
      <w:proofErr w:type="spellStart"/>
      <w:r w:rsidRPr="00632D91">
        <w:rPr>
          <w:rFonts w:eastAsia="Courier New"/>
          <w:sz w:val="18"/>
          <w:szCs w:val="18"/>
          <w:lang w:val="x-none"/>
        </w:rPr>
        <w:t>або</w:t>
      </w:r>
      <w:proofErr w:type="spellEnd"/>
      <w:r w:rsidRPr="00632D91">
        <w:rPr>
          <w:rFonts w:eastAsia="Courier New"/>
          <w:sz w:val="18"/>
          <w:szCs w:val="18"/>
          <w:lang w:val="x-none"/>
        </w:rPr>
        <w:t xml:space="preserve"> </w:t>
      </w:r>
      <w:proofErr w:type="spellStart"/>
      <w:r w:rsidRPr="00632D91">
        <w:rPr>
          <w:rFonts w:eastAsia="Courier New"/>
          <w:sz w:val="18"/>
          <w:szCs w:val="18"/>
          <w:lang w:val="x-none"/>
        </w:rPr>
        <w:t>технічні</w:t>
      </w:r>
      <w:proofErr w:type="spellEnd"/>
      <w:r w:rsidRPr="00632D91">
        <w:rPr>
          <w:rFonts w:eastAsia="Courier New"/>
          <w:sz w:val="18"/>
          <w:szCs w:val="18"/>
          <w:lang w:val="x-none"/>
        </w:rPr>
        <w:t xml:space="preserve"> </w:t>
      </w:r>
      <w:proofErr w:type="spellStart"/>
      <w:r w:rsidRPr="00632D91">
        <w:rPr>
          <w:rFonts w:eastAsia="Courier New"/>
          <w:sz w:val="18"/>
          <w:szCs w:val="18"/>
          <w:lang w:val="x-none"/>
        </w:rPr>
        <w:t>цілі</w:t>
      </w:r>
      <w:proofErr w:type="spellEnd"/>
      <w:r w:rsidRPr="00632D91">
        <w:rPr>
          <w:rFonts w:eastAsia="Courier New"/>
          <w:sz w:val="18"/>
          <w:szCs w:val="18"/>
          <w:lang w:val="x-none"/>
        </w:rPr>
        <w:t xml:space="preserve"> </w:t>
      </w:r>
      <w:proofErr w:type="spellStart"/>
      <w:r w:rsidRPr="00632D91">
        <w:rPr>
          <w:rFonts w:eastAsia="Courier New"/>
          <w:sz w:val="18"/>
          <w:szCs w:val="18"/>
          <w:lang w:val="x-none"/>
        </w:rPr>
        <w:t>багатоквартирних</w:t>
      </w:r>
      <w:proofErr w:type="spellEnd"/>
      <w:r w:rsidRPr="00632D91">
        <w:rPr>
          <w:rFonts w:eastAsia="Courier New"/>
          <w:sz w:val="18"/>
          <w:szCs w:val="18"/>
          <w:lang w:val="x-none"/>
        </w:rPr>
        <w:t xml:space="preserve"> </w:t>
      </w:r>
      <w:proofErr w:type="spellStart"/>
      <w:r w:rsidRPr="00632D91">
        <w:rPr>
          <w:rFonts w:eastAsia="Courier New"/>
          <w:sz w:val="18"/>
          <w:szCs w:val="18"/>
          <w:lang w:val="x-none"/>
        </w:rPr>
        <w:t>будинків</w:t>
      </w:r>
      <w:proofErr w:type="spellEnd"/>
      <w:r w:rsidRPr="00632D91">
        <w:rPr>
          <w:rFonts w:eastAsia="Courier New"/>
          <w:sz w:val="18"/>
          <w:szCs w:val="18"/>
          <w:lang w:val="x-none"/>
        </w:rPr>
        <w:t xml:space="preserve"> (робота </w:t>
      </w:r>
      <w:proofErr w:type="spellStart"/>
      <w:r w:rsidRPr="00632D91">
        <w:rPr>
          <w:rFonts w:eastAsia="Courier New"/>
          <w:sz w:val="18"/>
          <w:szCs w:val="18"/>
          <w:lang w:val="x-none"/>
        </w:rPr>
        <w:t>ліфтів</w:t>
      </w:r>
      <w:proofErr w:type="spellEnd"/>
      <w:r w:rsidRPr="00632D91">
        <w:rPr>
          <w:rFonts w:eastAsia="Courier New"/>
          <w:sz w:val="18"/>
          <w:szCs w:val="18"/>
          <w:lang w:val="x-none"/>
        </w:rPr>
        <w:t xml:space="preserve">, </w:t>
      </w:r>
      <w:proofErr w:type="spellStart"/>
      <w:r w:rsidRPr="00632D91">
        <w:rPr>
          <w:rFonts w:eastAsia="Courier New"/>
          <w:sz w:val="18"/>
          <w:szCs w:val="18"/>
          <w:lang w:val="x-none"/>
        </w:rPr>
        <w:t>насосів</w:t>
      </w:r>
      <w:proofErr w:type="spellEnd"/>
      <w:r w:rsidRPr="00632D91">
        <w:rPr>
          <w:rFonts w:eastAsia="Courier New"/>
          <w:sz w:val="18"/>
          <w:szCs w:val="18"/>
          <w:lang w:val="x-none"/>
        </w:rPr>
        <w:t>, замково-</w:t>
      </w:r>
      <w:proofErr w:type="spellStart"/>
      <w:r w:rsidRPr="00632D91">
        <w:rPr>
          <w:rFonts w:eastAsia="Courier New"/>
          <w:sz w:val="18"/>
          <w:szCs w:val="18"/>
          <w:lang w:val="x-none"/>
        </w:rPr>
        <w:t>переговорних</w:t>
      </w:r>
      <w:proofErr w:type="spellEnd"/>
      <w:r w:rsidRPr="00632D91">
        <w:rPr>
          <w:rFonts w:eastAsia="Courier New"/>
          <w:sz w:val="18"/>
          <w:szCs w:val="18"/>
          <w:lang w:val="x-none"/>
        </w:rPr>
        <w:t xml:space="preserve"> </w:t>
      </w:r>
      <w:proofErr w:type="spellStart"/>
      <w:r w:rsidRPr="00632D91">
        <w:rPr>
          <w:rFonts w:eastAsia="Courier New"/>
          <w:sz w:val="18"/>
          <w:szCs w:val="18"/>
          <w:lang w:val="x-none"/>
        </w:rPr>
        <w:t>пристроїв</w:t>
      </w:r>
      <w:proofErr w:type="spellEnd"/>
      <w:r w:rsidRPr="00632D91">
        <w:rPr>
          <w:rFonts w:eastAsia="Courier New"/>
          <w:sz w:val="18"/>
          <w:szCs w:val="18"/>
          <w:lang w:val="x-none"/>
        </w:rPr>
        <w:t xml:space="preserve">, </w:t>
      </w:r>
      <w:proofErr w:type="spellStart"/>
      <w:r w:rsidRPr="00632D91">
        <w:rPr>
          <w:rFonts w:eastAsia="Courier New"/>
          <w:sz w:val="18"/>
          <w:szCs w:val="18"/>
          <w:lang w:val="x-none"/>
        </w:rPr>
        <w:t>освітлення</w:t>
      </w:r>
      <w:proofErr w:type="spellEnd"/>
      <w:r w:rsidRPr="00632D91">
        <w:rPr>
          <w:rFonts w:eastAsia="Courier New"/>
          <w:sz w:val="18"/>
          <w:szCs w:val="18"/>
          <w:lang w:val="x-none"/>
        </w:rPr>
        <w:t xml:space="preserve"> </w:t>
      </w:r>
      <w:proofErr w:type="spellStart"/>
      <w:r w:rsidRPr="00632D91">
        <w:rPr>
          <w:rFonts w:eastAsia="Courier New"/>
          <w:sz w:val="18"/>
          <w:szCs w:val="18"/>
          <w:lang w:val="x-none"/>
        </w:rPr>
        <w:t>дворів</w:t>
      </w:r>
      <w:proofErr w:type="spellEnd"/>
      <w:r w:rsidRPr="00632D91">
        <w:rPr>
          <w:rFonts w:eastAsia="Courier New"/>
          <w:sz w:val="18"/>
          <w:szCs w:val="18"/>
          <w:lang w:val="x-none"/>
        </w:rPr>
        <w:t xml:space="preserve">, </w:t>
      </w:r>
      <w:proofErr w:type="spellStart"/>
      <w:r w:rsidRPr="00632D91">
        <w:rPr>
          <w:rFonts w:eastAsia="Courier New"/>
          <w:sz w:val="18"/>
          <w:szCs w:val="18"/>
          <w:lang w:val="x-none"/>
        </w:rPr>
        <w:t>східців</w:t>
      </w:r>
      <w:proofErr w:type="spellEnd"/>
      <w:r w:rsidRPr="00632D91">
        <w:rPr>
          <w:rFonts w:eastAsia="Courier New"/>
          <w:sz w:val="18"/>
          <w:szCs w:val="18"/>
          <w:lang w:val="x-none"/>
        </w:rPr>
        <w:t xml:space="preserve"> і </w:t>
      </w:r>
      <w:proofErr w:type="spellStart"/>
      <w:r w:rsidRPr="00632D91">
        <w:rPr>
          <w:rFonts w:eastAsia="Courier New"/>
          <w:sz w:val="18"/>
          <w:szCs w:val="18"/>
          <w:lang w:val="x-none"/>
        </w:rPr>
        <w:t>номерних</w:t>
      </w:r>
      <w:proofErr w:type="spellEnd"/>
      <w:r w:rsidRPr="00632D91">
        <w:rPr>
          <w:rFonts w:eastAsia="Courier New"/>
          <w:sz w:val="18"/>
          <w:szCs w:val="18"/>
          <w:lang w:val="x-none"/>
        </w:rPr>
        <w:t xml:space="preserve"> </w:t>
      </w:r>
      <w:proofErr w:type="spellStart"/>
      <w:r w:rsidRPr="00632D91">
        <w:rPr>
          <w:rFonts w:eastAsia="Courier New"/>
          <w:sz w:val="18"/>
          <w:szCs w:val="18"/>
          <w:lang w:val="x-none"/>
        </w:rPr>
        <w:t>знаків</w:t>
      </w:r>
      <w:proofErr w:type="spellEnd"/>
      <w:r w:rsidRPr="00632D91">
        <w:rPr>
          <w:rFonts w:eastAsia="Courier New"/>
          <w:sz w:val="18"/>
          <w:szCs w:val="18"/>
          <w:lang w:val="x-none"/>
        </w:rPr>
        <w:t xml:space="preserve"> </w:t>
      </w:r>
      <w:proofErr w:type="spellStart"/>
      <w:r w:rsidRPr="00632D91">
        <w:rPr>
          <w:rFonts w:eastAsia="Courier New"/>
          <w:sz w:val="18"/>
          <w:szCs w:val="18"/>
          <w:lang w:val="x-none"/>
        </w:rPr>
        <w:t>тощо</w:t>
      </w:r>
      <w:proofErr w:type="spellEnd"/>
      <w:r w:rsidRPr="00632D91">
        <w:rPr>
          <w:rFonts w:eastAsia="Courier New"/>
          <w:sz w:val="18"/>
          <w:szCs w:val="18"/>
          <w:lang w:val="x-none"/>
        </w:rPr>
        <w:t xml:space="preserve">), а </w:t>
      </w:r>
      <w:proofErr w:type="spellStart"/>
      <w:r w:rsidRPr="00632D91">
        <w:rPr>
          <w:rFonts w:eastAsia="Courier New"/>
          <w:sz w:val="18"/>
          <w:szCs w:val="18"/>
          <w:lang w:val="x-none"/>
        </w:rPr>
        <w:t>також</w:t>
      </w:r>
      <w:proofErr w:type="spellEnd"/>
      <w:r w:rsidRPr="00632D91">
        <w:rPr>
          <w:rFonts w:eastAsia="Courier New"/>
          <w:sz w:val="18"/>
          <w:szCs w:val="18"/>
          <w:lang w:val="x-none"/>
        </w:rPr>
        <w:t xml:space="preserve"> за </w:t>
      </w:r>
      <w:proofErr w:type="spellStart"/>
      <w:r w:rsidRPr="00632D91">
        <w:rPr>
          <w:rFonts w:eastAsia="Courier New"/>
          <w:sz w:val="18"/>
          <w:szCs w:val="18"/>
          <w:lang w:val="x-none"/>
        </w:rPr>
        <w:t>об’єктами</w:t>
      </w:r>
      <w:proofErr w:type="spellEnd"/>
      <w:r w:rsidRPr="00632D91">
        <w:rPr>
          <w:rFonts w:eastAsia="Courier New"/>
          <w:sz w:val="18"/>
          <w:szCs w:val="18"/>
          <w:lang w:val="x-none"/>
        </w:rPr>
        <w:t xml:space="preserve"> </w:t>
      </w:r>
      <w:proofErr w:type="spellStart"/>
      <w:r w:rsidRPr="00632D91">
        <w:rPr>
          <w:rFonts w:eastAsia="Courier New"/>
          <w:sz w:val="18"/>
          <w:szCs w:val="18"/>
          <w:lang w:val="x-none"/>
        </w:rPr>
        <w:t>альтернативної</w:t>
      </w:r>
      <w:proofErr w:type="spellEnd"/>
      <w:r w:rsidRPr="00632D91">
        <w:rPr>
          <w:rFonts w:eastAsia="Courier New"/>
          <w:sz w:val="18"/>
          <w:szCs w:val="18"/>
          <w:lang w:val="x-none"/>
        </w:rPr>
        <w:t xml:space="preserve"> </w:t>
      </w:r>
      <w:proofErr w:type="spellStart"/>
      <w:r w:rsidRPr="00632D91">
        <w:rPr>
          <w:rFonts w:eastAsia="Courier New"/>
          <w:sz w:val="18"/>
          <w:szCs w:val="18"/>
          <w:lang w:val="x-none"/>
        </w:rPr>
        <w:t>енергетики</w:t>
      </w:r>
      <w:proofErr w:type="spellEnd"/>
      <w:r w:rsidRPr="00632D91">
        <w:rPr>
          <w:rFonts w:eastAsia="Courier New"/>
          <w:sz w:val="18"/>
          <w:szCs w:val="18"/>
          <w:lang w:val="x-none"/>
        </w:rPr>
        <w:t xml:space="preserve"> з </w:t>
      </w:r>
      <w:proofErr w:type="spellStart"/>
      <w:r w:rsidRPr="00632D91">
        <w:rPr>
          <w:rFonts w:eastAsia="Courier New"/>
          <w:sz w:val="18"/>
          <w:szCs w:val="18"/>
          <w:lang w:val="x-none"/>
        </w:rPr>
        <w:t>дозволеною</w:t>
      </w:r>
      <w:proofErr w:type="spellEnd"/>
      <w:r w:rsidRPr="00632D91">
        <w:rPr>
          <w:rFonts w:eastAsia="Courier New"/>
          <w:sz w:val="18"/>
          <w:szCs w:val="18"/>
          <w:lang w:val="x-none"/>
        </w:rPr>
        <w:t xml:space="preserve"> </w:t>
      </w:r>
      <w:proofErr w:type="spellStart"/>
      <w:r w:rsidRPr="00632D91">
        <w:rPr>
          <w:rFonts w:eastAsia="Courier New"/>
          <w:sz w:val="18"/>
          <w:szCs w:val="18"/>
          <w:lang w:val="x-none"/>
        </w:rPr>
        <w:t>потужністю</w:t>
      </w:r>
      <w:proofErr w:type="spellEnd"/>
      <w:r w:rsidRPr="00632D91">
        <w:rPr>
          <w:rFonts w:eastAsia="Courier New"/>
          <w:sz w:val="18"/>
          <w:szCs w:val="18"/>
          <w:lang w:val="x-none"/>
        </w:rPr>
        <w:t xml:space="preserve"> </w:t>
      </w:r>
      <w:proofErr w:type="spellStart"/>
      <w:r w:rsidRPr="00632D91">
        <w:rPr>
          <w:rFonts w:eastAsia="Courier New"/>
          <w:sz w:val="18"/>
          <w:szCs w:val="18"/>
          <w:lang w:val="x-none"/>
        </w:rPr>
        <w:t>власних</w:t>
      </w:r>
      <w:proofErr w:type="spellEnd"/>
      <w:r w:rsidRPr="00632D91">
        <w:rPr>
          <w:rFonts w:eastAsia="Courier New"/>
          <w:sz w:val="18"/>
          <w:szCs w:val="18"/>
          <w:lang w:val="x-none"/>
        </w:rPr>
        <w:t xml:space="preserve"> потреб 50 кВт і </w:t>
      </w:r>
      <w:proofErr w:type="spellStart"/>
      <w:r w:rsidRPr="00632D91">
        <w:rPr>
          <w:rFonts w:eastAsia="Courier New"/>
          <w:sz w:val="18"/>
          <w:szCs w:val="18"/>
          <w:lang w:val="x-none"/>
        </w:rPr>
        <w:t>більше</w:t>
      </w:r>
      <w:proofErr w:type="spellEnd"/>
      <w:r w:rsidRPr="00632D91">
        <w:rPr>
          <w:rFonts w:eastAsia="Courier New"/>
          <w:sz w:val="18"/>
          <w:szCs w:val="18"/>
          <w:lang w:val="x-none"/>
        </w:rPr>
        <w:t xml:space="preserve"> </w:t>
      </w:r>
      <w:proofErr w:type="spellStart"/>
      <w:r w:rsidRPr="00632D91">
        <w:rPr>
          <w:rFonts w:eastAsia="Courier New"/>
          <w:sz w:val="18"/>
          <w:szCs w:val="18"/>
          <w:lang w:val="x-none"/>
        </w:rPr>
        <w:t>або</w:t>
      </w:r>
      <w:proofErr w:type="spellEnd"/>
      <w:r w:rsidRPr="00632D91">
        <w:rPr>
          <w:rFonts w:eastAsia="Courier New"/>
          <w:sz w:val="18"/>
          <w:szCs w:val="18"/>
          <w:lang w:val="x-none"/>
        </w:rPr>
        <w:t xml:space="preserve"> </w:t>
      </w:r>
      <w:proofErr w:type="spellStart"/>
      <w:r w:rsidRPr="00632D91">
        <w:rPr>
          <w:rFonts w:eastAsia="Courier New"/>
          <w:sz w:val="18"/>
          <w:szCs w:val="18"/>
          <w:lang w:val="x-none"/>
        </w:rPr>
        <w:t>які</w:t>
      </w:r>
      <w:proofErr w:type="spellEnd"/>
      <w:r w:rsidRPr="00632D91">
        <w:rPr>
          <w:rFonts w:eastAsia="Courier New"/>
          <w:sz w:val="18"/>
          <w:szCs w:val="18"/>
          <w:lang w:val="x-none"/>
        </w:rPr>
        <w:t xml:space="preserve"> </w:t>
      </w:r>
      <w:proofErr w:type="spellStart"/>
      <w:r w:rsidRPr="00632D91">
        <w:rPr>
          <w:rFonts w:eastAsia="Courier New"/>
          <w:sz w:val="18"/>
          <w:szCs w:val="18"/>
          <w:lang w:val="x-none"/>
        </w:rPr>
        <w:t>відносяться</w:t>
      </w:r>
      <w:proofErr w:type="spellEnd"/>
      <w:r w:rsidRPr="00632D91">
        <w:rPr>
          <w:rFonts w:eastAsia="Courier New"/>
          <w:sz w:val="18"/>
          <w:szCs w:val="18"/>
          <w:lang w:val="x-none"/>
        </w:rPr>
        <w:t xml:space="preserve"> до </w:t>
      </w:r>
      <w:proofErr w:type="spellStart"/>
      <w:r w:rsidRPr="00632D91">
        <w:rPr>
          <w:rFonts w:eastAsia="Courier New"/>
          <w:sz w:val="18"/>
          <w:szCs w:val="18"/>
          <w:lang w:val="x-none"/>
        </w:rPr>
        <w:t>генеруючих</w:t>
      </w:r>
      <w:proofErr w:type="spellEnd"/>
      <w:r w:rsidRPr="00632D91">
        <w:rPr>
          <w:rFonts w:eastAsia="Courier New"/>
          <w:sz w:val="18"/>
          <w:szCs w:val="18"/>
          <w:lang w:val="x-none"/>
        </w:rPr>
        <w:t xml:space="preserve"> </w:t>
      </w:r>
      <w:proofErr w:type="spellStart"/>
      <w:r w:rsidRPr="00632D91">
        <w:rPr>
          <w:rFonts w:eastAsia="Courier New"/>
          <w:sz w:val="18"/>
          <w:szCs w:val="18"/>
          <w:lang w:val="x-none"/>
        </w:rPr>
        <w:t>одиниць</w:t>
      </w:r>
      <w:proofErr w:type="spellEnd"/>
      <w:r w:rsidRPr="00632D91">
        <w:rPr>
          <w:rFonts w:eastAsia="Courier New"/>
          <w:sz w:val="18"/>
          <w:szCs w:val="18"/>
          <w:lang w:val="x-none"/>
        </w:rPr>
        <w:t xml:space="preserve"> типу B, C, D.</w:t>
      </w:r>
    </w:p>
    <w:p w:rsidR="00E75F5A" w:rsidRPr="00632D91" w:rsidRDefault="00E75F5A" w:rsidP="001F19CE">
      <w:pPr>
        <w:spacing w:after="0" w:line="240" w:lineRule="auto"/>
        <w:ind w:left="-284" w:firstLine="568"/>
        <w:jc w:val="both"/>
        <w:rPr>
          <w:rFonts w:eastAsia="Courier New"/>
          <w:sz w:val="18"/>
          <w:szCs w:val="18"/>
          <w:lang w:val="x-none"/>
        </w:rPr>
      </w:pPr>
      <w:r w:rsidRPr="00632D91">
        <w:rPr>
          <w:rFonts w:eastAsia="Courier New"/>
          <w:sz w:val="18"/>
          <w:szCs w:val="18"/>
          <w:lang w:val="x-none"/>
        </w:rPr>
        <w:t xml:space="preserve">Оплата за </w:t>
      </w:r>
      <w:proofErr w:type="spellStart"/>
      <w:r w:rsidRPr="00632D91">
        <w:rPr>
          <w:rFonts w:eastAsia="Courier New"/>
          <w:sz w:val="18"/>
          <w:szCs w:val="18"/>
          <w:lang w:val="x-none"/>
        </w:rPr>
        <w:t>звітний</w:t>
      </w:r>
      <w:proofErr w:type="spellEnd"/>
      <w:r w:rsidRPr="00632D91">
        <w:rPr>
          <w:rFonts w:eastAsia="Courier New"/>
          <w:sz w:val="18"/>
          <w:szCs w:val="18"/>
          <w:lang w:val="x-none"/>
        </w:rPr>
        <w:t xml:space="preserve"> </w:t>
      </w:r>
      <w:proofErr w:type="spellStart"/>
      <w:r w:rsidRPr="00632D91">
        <w:rPr>
          <w:rFonts w:eastAsia="Courier New"/>
          <w:sz w:val="18"/>
          <w:szCs w:val="18"/>
          <w:lang w:val="x-none"/>
        </w:rPr>
        <w:t>розрахунковий</w:t>
      </w:r>
      <w:proofErr w:type="spellEnd"/>
      <w:r w:rsidRPr="00632D91">
        <w:rPr>
          <w:rFonts w:eastAsia="Courier New"/>
          <w:sz w:val="18"/>
          <w:szCs w:val="18"/>
          <w:lang w:val="x-none"/>
        </w:rPr>
        <w:t xml:space="preserve"> </w:t>
      </w:r>
      <w:proofErr w:type="spellStart"/>
      <w:r w:rsidRPr="00632D91">
        <w:rPr>
          <w:rFonts w:eastAsia="Courier New"/>
          <w:sz w:val="18"/>
          <w:szCs w:val="18"/>
          <w:lang w:val="x-none"/>
        </w:rPr>
        <w:t>період</w:t>
      </w:r>
      <w:proofErr w:type="spellEnd"/>
      <w:r w:rsidRPr="00632D91">
        <w:rPr>
          <w:rFonts w:eastAsia="Courier New"/>
          <w:sz w:val="18"/>
          <w:szCs w:val="18"/>
          <w:lang w:val="x-none"/>
        </w:rPr>
        <w:t xml:space="preserve"> </w:t>
      </w:r>
      <w:proofErr w:type="spellStart"/>
      <w:r w:rsidRPr="00632D91">
        <w:rPr>
          <w:rFonts w:eastAsia="Courier New"/>
          <w:sz w:val="18"/>
          <w:szCs w:val="18"/>
          <w:lang w:val="x-none"/>
        </w:rPr>
        <w:t>здійснюється</w:t>
      </w:r>
      <w:proofErr w:type="spellEnd"/>
      <w:r w:rsidRPr="00632D91">
        <w:rPr>
          <w:rFonts w:eastAsia="Courier New"/>
          <w:sz w:val="18"/>
          <w:szCs w:val="18"/>
          <w:lang w:val="x-none"/>
        </w:rPr>
        <w:t xml:space="preserve">, </w:t>
      </w:r>
      <w:proofErr w:type="spellStart"/>
      <w:r w:rsidRPr="00632D91">
        <w:rPr>
          <w:rFonts w:eastAsia="Courier New"/>
          <w:sz w:val="18"/>
          <w:szCs w:val="18"/>
          <w:lang w:val="x-none"/>
        </w:rPr>
        <w:t>якщо</w:t>
      </w:r>
      <w:proofErr w:type="spellEnd"/>
      <w:r w:rsidRPr="00632D91">
        <w:rPr>
          <w:rFonts w:eastAsia="Courier New"/>
          <w:sz w:val="18"/>
          <w:szCs w:val="18"/>
          <w:lang w:val="x-none"/>
        </w:rPr>
        <w:t xml:space="preserve"> </w:t>
      </w:r>
      <w:proofErr w:type="spellStart"/>
      <w:r w:rsidRPr="00632D91">
        <w:rPr>
          <w:rFonts w:eastAsia="Courier New"/>
          <w:sz w:val="18"/>
          <w:szCs w:val="18"/>
          <w:lang w:val="x-none"/>
        </w:rPr>
        <w:t>споживання</w:t>
      </w:r>
      <w:proofErr w:type="spellEnd"/>
      <w:r w:rsidRPr="00632D91">
        <w:rPr>
          <w:rFonts w:eastAsia="Courier New"/>
          <w:sz w:val="18"/>
          <w:szCs w:val="18"/>
          <w:lang w:val="x-none"/>
        </w:rPr>
        <w:t xml:space="preserve"> </w:t>
      </w:r>
      <w:proofErr w:type="spellStart"/>
      <w:r w:rsidRPr="00632D91">
        <w:rPr>
          <w:rFonts w:eastAsia="Courier New"/>
          <w:sz w:val="18"/>
          <w:szCs w:val="18"/>
          <w:lang w:val="x-none"/>
        </w:rPr>
        <w:t>або</w:t>
      </w:r>
      <w:proofErr w:type="spellEnd"/>
      <w:r w:rsidRPr="00632D91">
        <w:rPr>
          <w:rFonts w:eastAsia="Courier New"/>
          <w:sz w:val="18"/>
          <w:szCs w:val="18"/>
          <w:lang w:val="x-none"/>
        </w:rPr>
        <w:t xml:space="preserve"> </w:t>
      </w:r>
      <w:proofErr w:type="spellStart"/>
      <w:r w:rsidRPr="00632D91">
        <w:rPr>
          <w:rFonts w:eastAsia="Courier New"/>
          <w:sz w:val="18"/>
          <w:szCs w:val="18"/>
          <w:lang w:val="x-none"/>
        </w:rPr>
        <w:t>генерація</w:t>
      </w:r>
      <w:proofErr w:type="spellEnd"/>
      <w:r w:rsidRPr="00632D91">
        <w:rPr>
          <w:rFonts w:eastAsia="Courier New"/>
          <w:sz w:val="18"/>
          <w:szCs w:val="18"/>
          <w:lang w:val="x-none"/>
        </w:rPr>
        <w:t xml:space="preserve"> </w:t>
      </w:r>
      <w:proofErr w:type="spellStart"/>
      <w:r w:rsidRPr="00632D91">
        <w:rPr>
          <w:rFonts w:eastAsia="Courier New"/>
          <w:sz w:val="18"/>
          <w:szCs w:val="18"/>
          <w:lang w:val="x-none"/>
        </w:rPr>
        <w:t>реактивної</w:t>
      </w:r>
      <w:proofErr w:type="spellEnd"/>
      <w:r w:rsidRPr="00632D91">
        <w:rPr>
          <w:rFonts w:eastAsia="Courier New"/>
          <w:sz w:val="18"/>
          <w:szCs w:val="18"/>
          <w:lang w:val="x-none"/>
        </w:rPr>
        <w:t xml:space="preserve"> </w:t>
      </w:r>
      <w:proofErr w:type="spellStart"/>
      <w:r w:rsidRPr="00632D91">
        <w:rPr>
          <w:rFonts w:eastAsia="Courier New"/>
          <w:sz w:val="18"/>
          <w:szCs w:val="18"/>
          <w:lang w:val="x-none"/>
        </w:rPr>
        <w:t>електроенергії</w:t>
      </w:r>
      <w:proofErr w:type="spellEnd"/>
      <w:r w:rsidRPr="00632D91">
        <w:rPr>
          <w:rFonts w:eastAsia="Courier New"/>
          <w:sz w:val="18"/>
          <w:szCs w:val="18"/>
          <w:lang w:val="x-none"/>
        </w:rPr>
        <w:t xml:space="preserve"> за </w:t>
      </w:r>
      <w:proofErr w:type="spellStart"/>
      <w:r w:rsidRPr="00632D91">
        <w:rPr>
          <w:rFonts w:eastAsia="Courier New"/>
          <w:sz w:val="18"/>
          <w:szCs w:val="18"/>
          <w:lang w:val="x-none"/>
        </w:rPr>
        <w:t>об’єктом</w:t>
      </w:r>
      <w:proofErr w:type="spellEnd"/>
      <w:r w:rsidRPr="00632D91">
        <w:rPr>
          <w:rFonts w:eastAsia="Courier New"/>
          <w:sz w:val="18"/>
          <w:szCs w:val="18"/>
          <w:lang w:val="x-none"/>
        </w:rPr>
        <w:t xml:space="preserve"> становить 1000 </w:t>
      </w:r>
      <w:proofErr w:type="spellStart"/>
      <w:r w:rsidRPr="00632D91">
        <w:rPr>
          <w:rFonts w:eastAsia="Courier New"/>
          <w:sz w:val="18"/>
          <w:szCs w:val="18"/>
          <w:lang w:val="x-none"/>
        </w:rPr>
        <w:t>кВАр</w:t>
      </w:r>
      <w:r w:rsidRPr="00632D91">
        <w:rPr>
          <w:rFonts w:ascii="Cambria Math" w:eastAsia="Courier New" w:hAnsi="Cambria Math" w:cs="Cambria Math"/>
          <w:sz w:val="18"/>
          <w:szCs w:val="18"/>
          <w:lang w:val="x-none"/>
        </w:rPr>
        <w:t>⋅</w:t>
      </w:r>
      <w:r w:rsidRPr="00632D91">
        <w:rPr>
          <w:rFonts w:eastAsia="Courier New"/>
          <w:sz w:val="18"/>
          <w:szCs w:val="18"/>
          <w:lang w:val="x-none"/>
        </w:rPr>
        <w:t>год</w:t>
      </w:r>
      <w:proofErr w:type="spellEnd"/>
      <w:r w:rsidRPr="00632D91">
        <w:rPr>
          <w:rFonts w:eastAsia="Courier New"/>
          <w:sz w:val="18"/>
          <w:szCs w:val="18"/>
          <w:lang w:val="x-none"/>
        </w:rPr>
        <w:t xml:space="preserve"> і </w:t>
      </w:r>
      <w:proofErr w:type="spellStart"/>
      <w:r w:rsidRPr="00632D91">
        <w:rPr>
          <w:rFonts w:eastAsia="Courier New"/>
          <w:sz w:val="18"/>
          <w:szCs w:val="18"/>
          <w:lang w:val="x-none"/>
        </w:rPr>
        <w:t>більше</w:t>
      </w:r>
      <w:proofErr w:type="spellEnd"/>
      <w:r w:rsidRPr="00632D91">
        <w:rPr>
          <w:rFonts w:eastAsia="Courier New"/>
          <w:sz w:val="18"/>
          <w:szCs w:val="18"/>
          <w:lang w:val="x-none"/>
        </w:rPr>
        <w:t xml:space="preserve"> (за </w:t>
      </w:r>
      <w:proofErr w:type="spellStart"/>
      <w:r w:rsidRPr="00632D91">
        <w:rPr>
          <w:rFonts w:eastAsia="Courier New"/>
          <w:sz w:val="18"/>
          <w:szCs w:val="18"/>
          <w:lang w:val="x-none"/>
        </w:rPr>
        <w:t>відсутності</w:t>
      </w:r>
      <w:proofErr w:type="spellEnd"/>
      <w:r w:rsidRPr="00632D91">
        <w:rPr>
          <w:rFonts w:eastAsia="Courier New"/>
          <w:sz w:val="18"/>
          <w:szCs w:val="18"/>
          <w:lang w:val="x-none"/>
        </w:rPr>
        <w:t xml:space="preserve"> </w:t>
      </w:r>
      <w:proofErr w:type="spellStart"/>
      <w:r w:rsidRPr="00632D91">
        <w:rPr>
          <w:rFonts w:eastAsia="Courier New"/>
          <w:sz w:val="18"/>
          <w:szCs w:val="18"/>
          <w:lang w:val="x-none"/>
        </w:rPr>
        <w:t>відповідних</w:t>
      </w:r>
      <w:proofErr w:type="spellEnd"/>
      <w:r w:rsidRPr="00632D91">
        <w:rPr>
          <w:rFonts w:eastAsia="Courier New"/>
          <w:sz w:val="18"/>
          <w:szCs w:val="18"/>
          <w:lang w:val="x-none"/>
        </w:rPr>
        <w:t xml:space="preserve"> </w:t>
      </w:r>
      <w:proofErr w:type="spellStart"/>
      <w:r w:rsidRPr="00632D91">
        <w:rPr>
          <w:rFonts w:eastAsia="Courier New"/>
          <w:sz w:val="18"/>
          <w:szCs w:val="18"/>
          <w:lang w:val="x-none"/>
        </w:rPr>
        <w:t>засобів</w:t>
      </w:r>
      <w:proofErr w:type="spellEnd"/>
      <w:r w:rsidRPr="00632D91">
        <w:rPr>
          <w:rFonts w:eastAsia="Courier New"/>
          <w:sz w:val="18"/>
          <w:szCs w:val="18"/>
          <w:lang w:val="x-none"/>
        </w:rPr>
        <w:t xml:space="preserve"> </w:t>
      </w:r>
      <w:proofErr w:type="spellStart"/>
      <w:r w:rsidRPr="00632D91">
        <w:rPr>
          <w:rFonts w:eastAsia="Courier New"/>
          <w:sz w:val="18"/>
          <w:szCs w:val="18"/>
          <w:lang w:val="x-none"/>
        </w:rPr>
        <w:t>обліку</w:t>
      </w:r>
      <w:proofErr w:type="spellEnd"/>
      <w:r w:rsidRPr="00632D91">
        <w:rPr>
          <w:rFonts w:eastAsia="Courier New"/>
          <w:sz w:val="18"/>
          <w:szCs w:val="18"/>
          <w:lang w:val="x-none"/>
        </w:rPr>
        <w:t xml:space="preserve"> </w:t>
      </w:r>
      <w:proofErr w:type="spellStart"/>
      <w:r w:rsidRPr="00632D91">
        <w:rPr>
          <w:rFonts w:eastAsia="Courier New"/>
          <w:sz w:val="18"/>
          <w:szCs w:val="18"/>
          <w:lang w:val="x-none"/>
        </w:rPr>
        <w:t>реактивної</w:t>
      </w:r>
      <w:proofErr w:type="spellEnd"/>
      <w:r w:rsidRPr="00632D91">
        <w:rPr>
          <w:rFonts w:eastAsia="Courier New"/>
          <w:sz w:val="18"/>
          <w:szCs w:val="18"/>
          <w:lang w:val="x-none"/>
        </w:rPr>
        <w:t xml:space="preserve"> </w:t>
      </w:r>
      <w:proofErr w:type="spellStart"/>
      <w:r w:rsidRPr="00632D91">
        <w:rPr>
          <w:rFonts w:eastAsia="Courier New"/>
          <w:sz w:val="18"/>
          <w:szCs w:val="18"/>
          <w:lang w:val="x-none"/>
        </w:rPr>
        <w:t>електроенергії</w:t>
      </w:r>
      <w:proofErr w:type="spellEnd"/>
      <w:r w:rsidRPr="00632D91">
        <w:rPr>
          <w:rFonts w:eastAsia="Courier New"/>
          <w:sz w:val="18"/>
          <w:szCs w:val="18"/>
          <w:lang w:val="x-none"/>
        </w:rPr>
        <w:t xml:space="preserve"> </w:t>
      </w:r>
      <w:proofErr w:type="spellStart"/>
      <w:r w:rsidRPr="00632D91">
        <w:rPr>
          <w:rFonts w:eastAsia="Courier New"/>
          <w:sz w:val="18"/>
          <w:szCs w:val="18"/>
          <w:lang w:val="x-none"/>
        </w:rPr>
        <w:t>ці</w:t>
      </w:r>
      <w:proofErr w:type="spellEnd"/>
      <w:r w:rsidRPr="00632D91">
        <w:rPr>
          <w:rFonts w:eastAsia="Courier New"/>
          <w:sz w:val="18"/>
          <w:szCs w:val="18"/>
          <w:lang w:val="x-none"/>
        </w:rPr>
        <w:t xml:space="preserve"> </w:t>
      </w:r>
      <w:proofErr w:type="spellStart"/>
      <w:r w:rsidRPr="00632D91">
        <w:rPr>
          <w:rFonts w:eastAsia="Courier New"/>
          <w:sz w:val="18"/>
          <w:szCs w:val="18"/>
          <w:lang w:val="x-none"/>
        </w:rPr>
        <w:t>величини</w:t>
      </w:r>
      <w:proofErr w:type="spellEnd"/>
      <w:r w:rsidRPr="00632D91">
        <w:rPr>
          <w:rFonts w:eastAsia="Courier New"/>
          <w:sz w:val="18"/>
          <w:szCs w:val="18"/>
          <w:lang w:val="x-none"/>
        </w:rPr>
        <w:t xml:space="preserve"> </w:t>
      </w:r>
      <w:proofErr w:type="spellStart"/>
      <w:r w:rsidRPr="00632D91">
        <w:rPr>
          <w:rFonts w:eastAsia="Courier New"/>
          <w:sz w:val="18"/>
          <w:szCs w:val="18"/>
          <w:lang w:val="x-none"/>
        </w:rPr>
        <w:t>визначаються</w:t>
      </w:r>
      <w:proofErr w:type="spellEnd"/>
      <w:r w:rsidRPr="00632D91">
        <w:rPr>
          <w:rFonts w:eastAsia="Courier New"/>
          <w:sz w:val="18"/>
          <w:szCs w:val="18"/>
          <w:lang w:val="x-none"/>
        </w:rPr>
        <w:t xml:space="preserve"> </w:t>
      </w:r>
      <w:proofErr w:type="spellStart"/>
      <w:r w:rsidRPr="00632D91">
        <w:rPr>
          <w:rFonts w:eastAsia="Courier New"/>
          <w:sz w:val="18"/>
          <w:szCs w:val="18"/>
          <w:lang w:val="x-none"/>
        </w:rPr>
        <w:t>розрахунковим</w:t>
      </w:r>
      <w:proofErr w:type="spellEnd"/>
      <w:r w:rsidRPr="00632D91">
        <w:rPr>
          <w:rFonts w:eastAsia="Courier New"/>
          <w:sz w:val="18"/>
          <w:szCs w:val="18"/>
          <w:lang w:val="x-none"/>
        </w:rPr>
        <w:t xml:space="preserve"> шляхом).</w:t>
      </w:r>
    </w:p>
    <w:p w:rsidR="00824205" w:rsidRPr="00632D91" w:rsidRDefault="00E75F5A" w:rsidP="001F1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568"/>
        <w:jc w:val="both"/>
        <w:rPr>
          <w:sz w:val="18"/>
          <w:szCs w:val="18"/>
          <w:lang w:val="uk-UA"/>
        </w:rPr>
      </w:pPr>
      <w:r w:rsidRPr="00632D91">
        <w:rPr>
          <w:sz w:val="18"/>
          <w:szCs w:val="18"/>
          <w:lang w:val="uk-UA"/>
        </w:rPr>
        <w:t xml:space="preserve"> </w:t>
      </w:r>
      <w:r w:rsidR="00B07A3E" w:rsidRPr="00632D91">
        <w:rPr>
          <w:sz w:val="18"/>
          <w:szCs w:val="18"/>
          <w:lang w:val="uk-UA"/>
        </w:rPr>
        <w:t xml:space="preserve">3.3. </w:t>
      </w:r>
      <w:r w:rsidR="00824205" w:rsidRPr="00632D91">
        <w:rPr>
          <w:sz w:val="18"/>
          <w:szCs w:val="18"/>
          <w:lang w:val="uk-UA"/>
        </w:rPr>
        <w:t>Споживачі, що не є побутовими, здійснюють попередню оплату за послуги з розподілу не пізніше, ніж за  5 банківських днів до початку розрахункового періоду. Сума авансового платежу визначається на основі фактичних значень обсягу розподіленої електричної енергії за відповідний попередній період. Якщо авансовий платіж розраховується для Споживача, фактичне значення обсягу розподіленої електричної енергії якого за попередній період дорівнює 0 або для нових Споживачів, сума авансового платежу або попередньої оплати визначається на основі заявлених обсягів розподіленої електричної енергії, що зазначаються в додатку №10 до Договору.</w:t>
      </w:r>
    </w:p>
    <w:p w:rsidR="00824205" w:rsidRPr="00632D91" w:rsidRDefault="00824205" w:rsidP="001F1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568"/>
        <w:jc w:val="both"/>
        <w:rPr>
          <w:sz w:val="18"/>
          <w:szCs w:val="18"/>
          <w:lang w:val="uk-UA"/>
        </w:rPr>
      </w:pPr>
      <w:r w:rsidRPr="00632D91">
        <w:rPr>
          <w:sz w:val="18"/>
          <w:szCs w:val="18"/>
          <w:lang w:val="uk-UA"/>
        </w:rPr>
        <w:t xml:space="preserve">У разі </w:t>
      </w:r>
      <w:proofErr w:type="spellStart"/>
      <w:r w:rsidRPr="00632D91">
        <w:rPr>
          <w:sz w:val="18"/>
          <w:szCs w:val="18"/>
          <w:lang w:val="uk-UA"/>
        </w:rPr>
        <w:t>заявлення</w:t>
      </w:r>
      <w:proofErr w:type="spellEnd"/>
      <w:r w:rsidRPr="00632D91">
        <w:rPr>
          <w:sz w:val="18"/>
          <w:szCs w:val="18"/>
          <w:lang w:val="uk-UA"/>
        </w:rPr>
        <w:t xml:space="preserve"> чинним Постачальником обсягів розподіленої електричної енергії за ТКО Споживача більших, аніж заявлені споживачем у додатку №10 до Договору, Оператор системи залишає за собою право на виставлення авансових платежів споживачу на основі обсягів поданих Постачальником. </w:t>
      </w:r>
    </w:p>
    <w:p w:rsidR="00B07A3E" w:rsidRPr="00632D91" w:rsidRDefault="00B07A3E" w:rsidP="001F1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568"/>
        <w:jc w:val="both"/>
        <w:rPr>
          <w:sz w:val="18"/>
          <w:szCs w:val="18"/>
          <w:lang w:val="uk-UA"/>
        </w:rPr>
      </w:pPr>
      <w:r w:rsidRPr="00632D91">
        <w:rPr>
          <w:sz w:val="18"/>
          <w:szCs w:val="18"/>
          <w:lang w:val="uk-UA"/>
        </w:rPr>
        <w:t>3.4. На підставі показів засобів вимірювальної техніки електричної енергії у терміни (строки), передбачені п.2 даного Додатку, між Споживачем та Оператором системи оформлюються такі документи:</w:t>
      </w:r>
    </w:p>
    <w:p w:rsidR="00B07A3E" w:rsidRPr="00632D91" w:rsidRDefault="00B07A3E" w:rsidP="001F1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568"/>
        <w:jc w:val="both"/>
        <w:rPr>
          <w:sz w:val="18"/>
          <w:szCs w:val="18"/>
          <w:lang w:val="uk-UA"/>
        </w:rPr>
      </w:pPr>
      <w:r w:rsidRPr="00632D91">
        <w:rPr>
          <w:sz w:val="18"/>
          <w:szCs w:val="18"/>
          <w:lang w:val="uk-UA"/>
        </w:rPr>
        <w:t>- рахунок-фактура за послуги з розподілу (передачі) електричної енергії та/ або послуги з із забезпечення перетікань реактивної електричної енергії;</w:t>
      </w:r>
    </w:p>
    <w:p w:rsidR="00B07A3E" w:rsidRPr="00632D91" w:rsidRDefault="00B07A3E" w:rsidP="001F1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568"/>
        <w:jc w:val="both"/>
        <w:rPr>
          <w:sz w:val="18"/>
          <w:szCs w:val="18"/>
          <w:lang w:val="uk-UA"/>
        </w:rPr>
      </w:pPr>
      <w:r w:rsidRPr="00632D91">
        <w:rPr>
          <w:sz w:val="18"/>
          <w:szCs w:val="18"/>
          <w:lang w:val="uk-UA"/>
        </w:rPr>
        <w:t>- акт приймання-передавання наданих послуг з розподілу (передачі) електричної енергії та/або послуг із забезпечення перетікань реактивної електричної енергії.</w:t>
      </w:r>
    </w:p>
    <w:p w:rsidR="00B07A3E" w:rsidRPr="00632D91" w:rsidRDefault="00B07A3E" w:rsidP="001F1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568"/>
        <w:jc w:val="both"/>
        <w:rPr>
          <w:sz w:val="18"/>
          <w:szCs w:val="18"/>
          <w:lang w:val="uk-UA"/>
        </w:rPr>
      </w:pPr>
      <w:r w:rsidRPr="00632D91">
        <w:rPr>
          <w:sz w:val="18"/>
          <w:szCs w:val="18"/>
          <w:lang w:val="uk-UA"/>
        </w:rPr>
        <w:t>За наявності вводів на різних ступенях напруги та різних системах обліку значення показів надаються окремо за кожною точкою обліку.</w:t>
      </w:r>
    </w:p>
    <w:p w:rsidR="00B07A3E" w:rsidRPr="00632D91" w:rsidRDefault="00B07A3E" w:rsidP="001F1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568"/>
        <w:jc w:val="both"/>
        <w:rPr>
          <w:sz w:val="18"/>
          <w:szCs w:val="18"/>
          <w:lang w:val="uk-UA"/>
        </w:rPr>
      </w:pPr>
      <w:r w:rsidRPr="00632D91">
        <w:rPr>
          <w:sz w:val="18"/>
          <w:szCs w:val="18"/>
          <w:lang w:val="uk-UA"/>
        </w:rPr>
        <w:t>3.5. У разі встановлення розрахункових засобів вимірювальної техніки електричної енергії не на межі балансової належності електричних мереж Оператор системи та Споживача обсяг спожитої електроенергії визначається шляхом збільшення (зменшення) обсягів електричної енергії, визначених відповідно до показів розрахункових засобів вимірювальної техніки, на величину обсягу розрахункових втрат електричної енергії у ділянці електричної мережі (з урахуванням трансформаторів) від межі балансової належності до місця встановлення розрахункових засобів вимірювальної техніки. Розрахунки втрат електричної енергії в мережах Споживач виконуються на підставі галузевих нормативно-технічних документів.</w:t>
      </w:r>
    </w:p>
    <w:p w:rsidR="00B07A3E" w:rsidRPr="00632D91" w:rsidRDefault="00B07A3E" w:rsidP="001F1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568"/>
        <w:jc w:val="both"/>
        <w:rPr>
          <w:sz w:val="18"/>
          <w:szCs w:val="18"/>
          <w:lang w:val="uk-UA"/>
        </w:rPr>
      </w:pPr>
      <w:r w:rsidRPr="00632D91">
        <w:rPr>
          <w:sz w:val="18"/>
          <w:szCs w:val="18"/>
          <w:lang w:val="uk-UA"/>
        </w:rPr>
        <w:t>3.6. Рахунок – фактура за послуги з розподілу (передачі) електричної енергії та/ або послуги із забезпечення перетікань реактивної електричної енергії формується виходячи з обсягу електричної енергії, яка була розподілена ОСР для відповідного Споживача, та тарифу на розподіл електричної енергії за відповідний попередній період, та є підставою для формування Оператором системи  Акту приймання-передавання наданих послуг з розподілу (передачі) електричної енергії/послуг із забезпечення перетікань реактивної електричної енергії. Рахунок-фактура за послуги з розподілу (передачі)  електричної енергії та/ або послуг із забезпечення перетікань реактивної електричної енергії, та Акт приймання-передавання наданих послуг з розподілу (передачі) електричної енергії та/ або послуг із забезпечення перетікань реактивної електричної енергії, можуть отримуватися споживачем та/або надаватися Оператором системи шляхом розміщення у «Кабінеті юридичного споживача».</w:t>
      </w:r>
    </w:p>
    <w:p w:rsidR="00644D25" w:rsidRPr="00632D91" w:rsidRDefault="00644D25" w:rsidP="001F19CE">
      <w:pPr>
        <w:pStyle w:val="rvps2"/>
        <w:shd w:val="clear" w:color="auto" w:fill="FFFFFF"/>
        <w:spacing w:before="0" w:beforeAutospacing="0" w:after="0" w:afterAutospacing="0"/>
        <w:ind w:left="-284" w:firstLine="568"/>
        <w:jc w:val="both"/>
        <w:rPr>
          <w:color w:val="333333"/>
          <w:sz w:val="18"/>
          <w:szCs w:val="18"/>
          <w:lang w:val="uk-UA"/>
        </w:rPr>
      </w:pPr>
      <w:r w:rsidRPr="00632D91">
        <w:rPr>
          <w:color w:val="333333"/>
          <w:sz w:val="18"/>
          <w:szCs w:val="18"/>
          <w:lang w:val="uk-UA"/>
        </w:rPr>
        <w:t>Датою отримання платіжного документа вважається:</w:t>
      </w:r>
    </w:p>
    <w:p w:rsidR="00644D25" w:rsidRPr="00632D91" w:rsidRDefault="00644D25" w:rsidP="001F19CE">
      <w:pPr>
        <w:pStyle w:val="rvps2"/>
        <w:shd w:val="clear" w:color="auto" w:fill="FFFFFF"/>
        <w:spacing w:before="0" w:beforeAutospacing="0" w:after="0" w:afterAutospacing="0"/>
        <w:ind w:left="-284" w:firstLine="568"/>
        <w:jc w:val="both"/>
        <w:rPr>
          <w:color w:val="333333"/>
          <w:sz w:val="18"/>
          <w:szCs w:val="18"/>
          <w:lang w:val="uk-UA"/>
        </w:rPr>
      </w:pPr>
      <w:bookmarkStart w:id="0" w:name="n2549"/>
      <w:bookmarkStart w:id="1" w:name="n2550"/>
      <w:bookmarkEnd w:id="0"/>
      <w:bookmarkEnd w:id="1"/>
      <w:r w:rsidRPr="00632D91">
        <w:rPr>
          <w:color w:val="333333"/>
          <w:sz w:val="18"/>
          <w:szCs w:val="18"/>
          <w:lang w:val="uk-UA"/>
        </w:rPr>
        <w:t>1) дата вручення, що підтверджується підписом одержувача (споживача або його уповноваженої особи);</w:t>
      </w:r>
    </w:p>
    <w:p w:rsidR="00644D25" w:rsidRPr="00632D91" w:rsidRDefault="00644D25" w:rsidP="001F19CE">
      <w:pPr>
        <w:pStyle w:val="rvps2"/>
        <w:shd w:val="clear" w:color="auto" w:fill="FFFFFF"/>
        <w:spacing w:before="0" w:beforeAutospacing="0" w:after="0" w:afterAutospacing="0"/>
        <w:ind w:left="-284" w:firstLine="568"/>
        <w:jc w:val="both"/>
        <w:rPr>
          <w:color w:val="333333"/>
          <w:sz w:val="18"/>
          <w:szCs w:val="18"/>
          <w:lang w:val="uk-UA"/>
        </w:rPr>
      </w:pPr>
      <w:bookmarkStart w:id="2" w:name="n2551"/>
      <w:bookmarkStart w:id="3" w:name="n2552"/>
      <w:bookmarkEnd w:id="2"/>
      <w:bookmarkEnd w:id="3"/>
      <w:r w:rsidRPr="00632D91">
        <w:rPr>
          <w:color w:val="333333"/>
          <w:sz w:val="18"/>
          <w:szCs w:val="18"/>
          <w:lang w:val="uk-UA"/>
        </w:rPr>
        <w:t>2) дата його отримання від кур'єра;</w:t>
      </w:r>
    </w:p>
    <w:p w:rsidR="00644D25" w:rsidRPr="00632D91" w:rsidRDefault="00644D25" w:rsidP="001F19CE">
      <w:pPr>
        <w:pStyle w:val="rvps2"/>
        <w:shd w:val="clear" w:color="auto" w:fill="FFFFFF"/>
        <w:spacing w:before="0" w:beforeAutospacing="0" w:after="0" w:afterAutospacing="0"/>
        <w:ind w:left="-284" w:firstLine="568"/>
        <w:jc w:val="both"/>
        <w:rPr>
          <w:color w:val="333333"/>
          <w:sz w:val="18"/>
          <w:szCs w:val="18"/>
          <w:lang w:val="uk-UA"/>
        </w:rPr>
      </w:pPr>
      <w:bookmarkStart w:id="4" w:name="n2553"/>
      <w:bookmarkStart w:id="5" w:name="n2554"/>
      <w:bookmarkEnd w:id="4"/>
      <w:bookmarkEnd w:id="5"/>
      <w:r w:rsidRPr="00632D91">
        <w:rPr>
          <w:color w:val="333333"/>
          <w:sz w:val="18"/>
          <w:szCs w:val="18"/>
          <w:lang w:val="uk-UA"/>
        </w:rPr>
        <w:t xml:space="preserve">3) відмітка про реєстрацію </w:t>
      </w:r>
      <w:r w:rsidR="008F6E91" w:rsidRPr="00632D91">
        <w:rPr>
          <w:color w:val="333333"/>
          <w:sz w:val="18"/>
          <w:szCs w:val="18"/>
          <w:lang w:val="uk-UA"/>
        </w:rPr>
        <w:t xml:space="preserve">документа  в журналі  </w:t>
      </w:r>
      <w:r w:rsidRPr="00632D91">
        <w:rPr>
          <w:color w:val="333333"/>
          <w:sz w:val="18"/>
          <w:szCs w:val="18"/>
          <w:lang w:val="uk-UA"/>
        </w:rPr>
        <w:t>вхідної кореспонденції;</w:t>
      </w:r>
    </w:p>
    <w:p w:rsidR="00644D25" w:rsidRPr="00632D91" w:rsidRDefault="00E26153" w:rsidP="001F19CE">
      <w:pPr>
        <w:pStyle w:val="rvps2"/>
        <w:shd w:val="clear" w:color="auto" w:fill="FFFFFF"/>
        <w:spacing w:before="0" w:beforeAutospacing="0" w:after="0" w:afterAutospacing="0"/>
        <w:ind w:left="-284" w:firstLine="568"/>
        <w:jc w:val="both"/>
        <w:rPr>
          <w:color w:val="333333"/>
          <w:sz w:val="18"/>
          <w:szCs w:val="18"/>
          <w:lang w:val="uk-UA"/>
        </w:rPr>
      </w:pPr>
      <w:bookmarkStart w:id="6" w:name="n2555"/>
      <w:bookmarkStart w:id="7" w:name="n2556"/>
      <w:bookmarkStart w:id="8" w:name="n2557"/>
      <w:bookmarkStart w:id="9" w:name="n2558"/>
      <w:bookmarkEnd w:id="6"/>
      <w:bookmarkEnd w:id="7"/>
      <w:bookmarkEnd w:id="8"/>
      <w:bookmarkEnd w:id="9"/>
      <w:r w:rsidRPr="00632D91">
        <w:rPr>
          <w:color w:val="333333"/>
          <w:sz w:val="18"/>
          <w:szCs w:val="18"/>
          <w:lang w:val="uk-UA"/>
        </w:rPr>
        <w:t>4</w:t>
      </w:r>
      <w:r w:rsidR="00644D25" w:rsidRPr="00632D91">
        <w:rPr>
          <w:color w:val="333333"/>
          <w:sz w:val="18"/>
          <w:szCs w:val="18"/>
          <w:lang w:val="uk-UA"/>
        </w:rPr>
        <w:t>) дата отримання іншими засобами комунікації (електронною поштою, факсимільним зв'язком тощо) чи в інший спосіб з використанням інформаційних технологій у системі електронного документообігу у порядку, передбаченому договором споживача на розподіл (передачу) електричної енергії;</w:t>
      </w:r>
    </w:p>
    <w:p w:rsidR="00644D25" w:rsidRPr="00632D91" w:rsidRDefault="00E26153" w:rsidP="001F19CE">
      <w:pPr>
        <w:pStyle w:val="rvps2"/>
        <w:shd w:val="clear" w:color="auto" w:fill="FFFFFF"/>
        <w:spacing w:before="0" w:beforeAutospacing="0" w:after="0" w:afterAutospacing="0"/>
        <w:ind w:left="-284" w:firstLine="568"/>
        <w:jc w:val="both"/>
        <w:rPr>
          <w:color w:val="333333"/>
          <w:sz w:val="18"/>
          <w:szCs w:val="18"/>
          <w:lang w:val="uk-UA"/>
        </w:rPr>
      </w:pPr>
      <w:bookmarkStart w:id="10" w:name="n2559"/>
      <w:bookmarkStart w:id="11" w:name="n2560"/>
      <w:bookmarkEnd w:id="10"/>
      <w:bookmarkEnd w:id="11"/>
      <w:r w:rsidRPr="00632D91">
        <w:rPr>
          <w:color w:val="333333"/>
          <w:sz w:val="18"/>
          <w:szCs w:val="18"/>
          <w:lang w:val="uk-UA"/>
        </w:rPr>
        <w:t>5</w:t>
      </w:r>
      <w:r w:rsidR="00644D25" w:rsidRPr="00632D91">
        <w:rPr>
          <w:color w:val="333333"/>
          <w:sz w:val="18"/>
          <w:szCs w:val="18"/>
          <w:lang w:val="uk-UA"/>
        </w:rPr>
        <w:t>) третій календарний день з дати отримання</w:t>
      </w:r>
      <w:r w:rsidR="008F6E91" w:rsidRPr="00632D91">
        <w:rPr>
          <w:color w:val="333333"/>
          <w:sz w:val="18"/>
          <w:szCs w:val="18"/>
          <w:lang w:val="uk-UA"/>
        </w:rPr>
        <w:t xml:space="preserve"> документа</w:t>
      </w:r>
      <w:r w:rsidR="00644D25" w:rsidRPr="00632D91">
        <w:rPr>
          <w:color w:val="333333"/>
          <w:sz w:val="18"/>
          <w:szCs w:val="18"/>
          <w:lang w:val="uk-UA"/>
        </w:rPr>
        <w:t xml:space="preserve"> поштовим відділенням зв'язку, на території обслуговування якого розташований об'єкт споживача (у разі направлення засобами поштового зв'язку рекомендованим або цінним листом).</w:t>
      </w:r>
    </w:p>
    <w:p w:rsidR="00B07A3E" w:rsidRPr="00632D91" w:rsidRDefault="00B07A3E" w:rsidP="001F1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568"/>
        <w:jc w:val="both"/>
        <w:rPr>
          <w:sz w:val="18"/>
          <w:szCs w:val="18"/>
          <w:lang w:val="uk-UA"/>
        </w:rPr>
      </w:pPr>
      <w:r w:rsidRPr="00632D91">
        <w:rPr>
          <w:sz w:val="18"/>
          <w:szCs w:val="18"/>
          <w:lang w:val="uk-UA"/>
        </w:rPr>
        <w:t>Сторони домовилися, що у разі якщо рахунок - фактура та/або акт приймання-передавання наданих послуг отримується (надається) через сервіс «Кабінет юридичного споживача», датою отримання та надання рахунку – фактури (надалі – Рахунок)  та/або акту приймання-передавання наданих послуг з розподілу (передачі) електричної енергії та/або послуг із забезпечення перетікань реактивної електричної енер</w:t>
      </w:r>
      <w:r w:rsidR="00A3640A" w:rsidRPr="00632D91">
        <w:rPr>
          <w:sz w:val="18"/>
          <w:szCs w:val="18"/>
          <w:lang w:val="uk-UA"/>
        </w:rPr>
        <w:t>гії  (надалі – Акт) є дата/час</w:t>
      </w:r>
      <w:r w:rsidRPr="00632D91">
        <w:rPr>
          <w:sz w:val="18"/>
          <w:szCs w:val="18"/>
          <w:lang w:val="uk-UA"/>
        </w:rPr>
        <w:t xml:space="preserve"> направлення Оператором системи електронного листа</w:t>
      </w:r>
      <w:r w:rsidR="00A3640A" w:rsidRPr="00632D91">
        <w:rPr>
          <w:sz w:val="18"/>
          <w:szCs w:val="18"/>
          <w:lang w:val="uk-UA"/>
        </w:rPr>
        <w:t xml:space="preserve"> з інформуванням споживача про доступність зазначеного рахун</w:t>
      </w:r>
      <w:r w:rsidRPr="00632D91">
        <w:rPr>
          <w:sz w:val="18"/>
          <w:szCs w:val="18"/>
          <w:lang w:val="uk-UA"/>
        </w:rPr>
        <w:t>к</w:t>
      </w:r>
      <w:r w:rsidR="00A3640A" w:rsidRPr="00632D91">
        <w:rPr>
          <w:sz w:val="18"/>
          <w:szCs w:val="18"/>
          <w:lang w:val="uk-UA"/>
        </w:rPr>
        <w:t>у</w:t>
      </w:r>
      <w:r w:rsidRPr="00632D91">
        <w:rPr>
          <w:sz w:val="18"/>
          <w:szCs w:val="18"/>
          <w:lang w:val="uk-UA"/>
        </w:rPr>
        <w:t xml:space="preserve"> - фактур</w:t>
      </w:r>
      <w:r w:rsidR="00A3640A" w:rsidRPr="00632D91">
        <w:rPr>
          <w:sz w:val="18"/>
          <w:szCs w:val="18"/>
          <w:lang w:val="uk-UA"/>
        </w:rPr>
        <w:t>и</w:t>
      </w:r>
      <w:r w:rsidRPr="00632D91">
        <w:rPr>
          <w:sz w:val="18"/>
          <w:szCs w:val="18"/>
          <w:lang w:val="uk-UA"/>
        </w:rPr>
        <w:t xml:space="preserve">  та/або акт</w:t>
      </w:r>
      <w:r w:rsidR="00A3640A" w:rsidRPr="00632D91">
        <w:rPr>
          <w:sz w:val="18"/>
          <w:szCs w:val="18"/>
          <w:lang w:val="uk-UA"/>
        </w:rPr>
        <w:t>у</w:t>
      </w:r>
      <w:r w:rsidRPr="00632D91">
        <w:rPr>
          <w:sz w:val="18"/>
          <w:szCs w:val="18"/>
          <w:lang w:val="uk-UA"/>
        </w:rPr>
        <w:t xml:space="preserve"> приймання-передавання наданих послуг</w:t>
      </w:r>
      <w:r w:rsidR="00A3640A" w:rsidRPr="00632D91">
        <w:rPr>
          <w:sz w:val="18"/>
          <w:szCs w:val="18"/>
          <w:lang w:val="uk-UA"/>
        </w:rPr>
        <w:t xml:space="preserve"> в «Кабінеті юридичного споживача».</w:t>
      </w:r>
    </w:p>
    <w:p w:rsidR="00B07A3E" w:rsidRPr="00632D91" w:rsidRDefault="00B07A3E" w:rsidP="001F1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568"/>
        <w:jc w:val="both"/>
        <w:rPr>
          <w:sz w:val="18"/>
          <w:szCs w:val="18"/>
          <w:lang w:val="uk-UA"/>
        </w:rPr>
      </w:pPr>
      <w:r w:rsidRPr="00632D91">
        <w:rPr>
          <w:sz w:val="18"/>
          <w:szCs w:val="18"/>
          <w:lang w:val="uk-UA"/>
        </w:rPr>
        <w:t xml:space="preserve"> Примірник Акту підлягає поверненню Споживачем після його підписання (в т ч. оформлення документів може бути з використанням кваліфікаційно електронних підписів у випадку коли Споживач зареєстрований та користується сервісом «Кабінет юридичного споживача» на офіційному сайті Товариства www.roe.vsei.ua</w:t>
      </w:r>
      <w:r w:rsidR="00632D91" w:rsidRPr="00632D91">
        <w:rPr>
          <w:sz w:val="18"/>
          <w:szCs w:val="18"/>
          <w:lang w:val="en-US"/>
        </w:rPr>
        <w:t>a</w:t>
      </w:r>
      <w:r w:rsidRPr="00632D91">
        <w:rPr>
          <w:sz w:val="18"/>
          <w:szCs w:val="18"/>
          <w:lang w:val="uk-UA"/>
        </w:rPr>
        <w:t xml:space="preserve">) у термін не пізніше 10-го числа місяця наступного за розрахунковим Оператору системи. </w:t>
      </w:r>
    </w:p>
    <w:p w:rsidR="00ED03DA" w:rsidRPr="00632D91" w:rsidRDefault="00ED03DA" w:rsidP="001F1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568"/>
        <w:jc w:val="both"/>
        <w:rPr>
          <w:iCs/>
          <w:spacing w:val="-5"/>
          <w:sz w:val="18"/>
          <w:szCs w:val="18"/>
          <w:lang w:val="uk-UA"/>
        </w:rPr>
      </w:pPr>
      <w:r w:rsidRPr="00632D91">
        <w:rPr>
          <w:sz w:val="18"/>
          <w:szCs w:val="18"/>
          <w:lang w:val="uk-UA"/>
        </w:rPr>
        <w:t xml:space="preserve">У разі обрання споживачем </w:t>
      </w:r>
      <w:r w:rsidRPr="00632D91">
        <w:rPr>
          <w:iCs/>
          <w:spacing w:val="-5"/>
          <w:sz w:val="18"/>
          <w:szCs w:val="18"/>
          <w:lang w:val="uk-UA"/>
        </w:rPr>
        <w:t xml:space="preserve">комерційної пропозиції </w:t>
      </w:r>
      <w:r w:rsidRPr="00632D91">
        <w:rPr>
          <w:sz w:val="18"/>
          <w:szCs w:val="18"/>
          <w:lang w:val="uk-UA"/>
        </w:rPr>
        <w:t xml:space="preserve">до договору споживача про постачання електричної енергії, згідно якої </w:t>
      </w:r>
      <w:r w:rsidRPr="00632D91">
        <w:rPr>
          <w:iCs/>
          <w:spacing w:val="-5"/>
          <w:sz w:val="18"/>
          <w:szCs w:val="18"/>
          <w:lang w:val="uk-UA"/>
        </w:rPr>
        <w:t xml:space="preserve">оплата послуг з розподілу електричної енергії здійснюється через постачальника Оператор системи не виставляє </w:t>
      </w:r>
      <w:r w:rsidR="00201BE7" w:rsidRPr="00632D91">
        <w:rPr>
          <w:iCs/>
          <w:spacing w:val="-5"/>
          <w:sz w:val="18"/>
          <w:szCs w:val="18"/>
          <w:lang w:val="uk-UA"/>
        </w:rPr>
        <w:t xml:space="preserve">Рахунок </w:t>
      </w:r>
      <w:r w:rsidRPr="00632D91">
        <w:rPr>
          <w:iCs/>
          <w:spacing w:val="-5"/>
          <w:sz w:val="18"/>
          <w:szCs w:val="18"/>
          <w:lang w:val="uk-UA"/>
        </w:rPr>
        <w:t xml:space="preserve"> таким споживачам та не формує </w:t>
      </w:r>
      <w:r w:rsidR="00201BE7" w:rsidRPr="00632D91">
        <w:rPr>
          <w:iCs/>
          <w:spacing w:val="-5"/>
          <w:sz w:val="18"/>
          <w:szCs w:val="18"/>
          <w:lang w:val="uk-UA"/>
        </w:rPr>
        <w:t xml:space="preserve">Акт </w:t>
      </w:r>
      <w:r w:rsidR="002D2174" w:rsidRPr="00632D91">
        <w:rPr>
          <w:iCs/>
          <w:spacing w:val="-5"/>
          <w:sz w:val="18"/>
          <w:szCs w:val="18"/>
          <w:lang w:val="uk-UA"/>
        </w:rPr>
        <w:t xml:space="preserve">приймання-передавання наданих послуг з розподілу (передачі) електричної енергії </w:t>
      </w:r>
      <w:r w:rsidR="00201BE7" w:rsidRPr="00632D91">
        <w:rPr>
          <w:iCs/>
          <w:spacing w:val="-5"/>
          <w:sz w:val="18"/>
          <w:szCs w:val="18"/>
          <w:lang w:val="uk-UA"/>
        </w:rPr>
        <w:t xml:space="preserve">(крім випадків </w:t>
      </w:r>
      <w:r w:rsidR="00AF0C8B" w:rsidRPr="00632D91">
        <w:rPr>
          <w:iCs/>
          <w:spacing w:val="-5"/>
          <w:sz w:val="18"/>
          <w:szCs w:val="18"/>
          <w:lang w:val="uk-UA"/>
        </w:rPr>
        <w:t>надання</w:t>
      </w:r>
      <w:r w:rsidR="00201BE7" w:rsidRPr="00632D91">
        <w:rPr>
          <w:sz w:val="18"/>
          <w:szCs w:val="18"/>
          <w:lang w:val="uk-UA"/>
        </w:rPr>
        <w:t xml:space="preserve"> послуг із забезпечення перетікань реактивної електричної енер</w:t>
      </w:r>
      <w:r w:rsidR="00AF0C8B" w:rsidRPr="00632D91">
        <w:rPr>
          <w:sz w:val="18"/>
          <w:szCs w:val="18"/>
          <w:lang w:val="uk-UA"/>
        </w:rPr>
        <w:t>гі</w:t>
      </w:r>
      <w:r w:rsidR="00E26153" w:rsidRPr="00632D91">
        <w:rPr>
          <w:sz w:val="18"/>
          <w:szCs w:val="18"/>
          <w:lang w:val="uk-UA"/>
        </w:rPr>
        <w:t>ї</w:t>
      </w:r>
      <w:r w:rsidR="00AF0C8B" w:rsidRPr="00632D91">
        <w:rPr>
          <w:sz w:val="18"/>
          <w:szCs w:val="18"/>
          <w:lang w:val="uk-UA"/>
        </w:rPr>
        <w:t>).</w:t>
      </w:r>
      <w:r w:rsidR="00201BE7" w:rsidRPr="00632D91">
        <w:rPr>
          <w:sz w:val="18"/>
          <w:szCs w:val="18"/>
          <w:lang w:val="uk-UA"/>
        </w:rPr>
        <w:t xml:space="preserve"> </w:t>
      </w:r>
    </w:p>
    <w:p w:rsidR="00B07A3E" w:rsidRPr="00632D91" w:rsidRDefault="00B07A3E" w:rsidP="001F1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568"/>
        <w:jc w:val="both"/>
        <w:rPr>
          <w:sz w:val="18"/>
          <w:szCs w:val="18"/>
          <w:lang w:val="uk-UA"/>
        </w:rPr>
      </w:pPr>
      <w:r w:rsidRPr="00632D91">
        <w:rPr>
          <w:sz w:val="18"/>
          <w:szCs w:val="18"/>
          <w:lang w:val="uk-UA"/>
        </w:rPr>
        <w:t xml:space="preserve">3.7. До інших платежів відносяться: послуги із забезпечення перетікань  реактивної електричної енергії, перевищення граничних величин споживання електричної потужності, плата за надання споживачу додаткових послуг, плата у рахунок відшкодування завданих збитків, суми штрафних санкцій і </w:t>
      </w:r>
      <w:proofErr w:type="spellStart"/>
      <w:r w:rsidRPr="00632D91">
        <w:rPr>
          <w:sz w:val="18"/>
          <w:szCs w:val="18"/>
          <w:lang w:val="uk-UA"/>
        </w:rPr>
        <w:t>т.д</w:t>
      </w:r>
      <w:proofErr w:type="spellEnd"/>
      <w:r w:rsidRPr="00632D91">
        <w:rPr>
          <w:sz w:val="18"/>
          <w:szCs w:val="18"/>
          <w:lang w:val="uk-UA"/>
        </w:rPr>
        <w:t xml:space="preserve">. </w:t>
      </w:r>
    </w:p>
    <w:p w:rsidR="00B07A3E" w:rsidRPr="00632D91" w:rsidRDefault="00B07A3E" w:rsidP="001F1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568"/>
        <w:jc w:val="both"/>
        <w:rPr>
          <w:sz w:val="18"/>
          <w:szCs w:val="18"/>
          <w:lang w:val="uk-UA"/>
        </w:rPr>
      </w:pPr>
      <w:r w:rsidRPr="00632D91">
        <w:rPr>
          <w:sz w:val="18"/>
          <w:szCs w:val="18"/>
          <w:lang w:val="uk-UA"/>
        </w:rPr>
        <w:t>3.8. Оплата вартості послуг з розподілу (передачі), пос</w:t>
      </w:r>
      <w:r w:rsidR="003B7259" w:rsidRPr="00632D91">
        <w:rPr>
          <w:sz w:val="18"/>
          <w:szCs w:val="18"/>
          <w:lang w:val="uk-UA"/>
        </w:rPr>
        <w:t xml:space="preserve">луг із забезпечення перетікань </w:t>
      </w:r>
      <w:r w:rsidRPr="00632D91">
        <w:rPr>
          <w:sz w:val="18"/>
          <w:szCs w:val="18"/>
          <w:lang w:val="uk-UA"/>
        </w:rPr>
        <w:t xml:space="preserve">реактивної електричної енергії, перевищення граничних величин споживання електричної потужності,  за надання споживачу додаткових послуг, суми штрафних санкцій і </w:t>
      </w:r>
      <w:proofErr w:type="spellStart"/>
      <w:r w:rsidRPr="00632D91">
        <w:rPr>
          <w:sz w:val="18"/>
          <w:szCs w:val="18"/>
          <w:lang w:val="uk-UA"/>
        </w:rPr>
        <w:t>т.д</w:t>
      </w:r>
      <w:proofErr w:type="spellEnd"/>
      <w:r w:rsidRPr="00632D91">
        <w:rPr>
          <w:sz w:val="18"/>
          <w:szCs w:val="18"/>
          <w:lang w:val="uk-UA"/>
        </w:rPr>
        <w:t>. здійснюються на поточний рахунок Оператора системи. За дату оплати приймається дата зарахування коштів на поточний рахунок Оператора системи.</w:t>
      </w:r>
    </w:p>
    <w:p w:rsidR="00B07A3E" w:rsidRPr="00632D91" w:rsidRDefault="00B07A3E" w:rsidP="001F1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568"/>
        <w:jc w:val="both"/>
        <w:rPr>
          <w:sz w:val="18"/>
          <w:szCs w:val="18"/>
          <w:lang w:val="uk-UA"/>
        </w:rPr>
      </w:pPr>
      <w:r w:rsidRPr="00632D91">
        <w:rPr>
          <w:sz w:val="18"/>
          <w:szCs w:val="18"/>
          <w:lang w:val="uk-UA"/>
        </w:rPr>
        <w:t xml:space="preserve">4. Оплата послуг, наданих Оператором системи, здійснюється за тарифами, які встановлюються Регулятором відповідно до затвердженої ним методики, відповідно до класів напруги кожного приєднання. Тарифи на послуги Оператора системи оприлюднюються Операторами систем у порядку та строки, визначені нормативно-правовими актами, що регулюють функціонування ринку електричної енергії. </w:t>
      </w:r>
    </w:p>
    <w:p w:rsidR="00B07A3E" w:rsidRPr="00632D91" w:rsidRDefault="00B07A3E" w:rsidP="001F1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568"/>
        <w:jc w:val="both"/>
        <w:rPr>
          <w:sz w:val="18"/>
          <w:szCs w:val="18"/>
          <w:lang w:val="uk-UA"/>
        </w:rPr>
      </w:pPr>
      <w:r w:rsidRPr="00632D91">
        <w:rPr>
          <w:sz w:val="18"/>
          <w:szCs w:val="18"/>
          <w:lang w:val="uk-UA"/>
        </w:rPr>
        <w:t>Якщо фактичний розподіл електричної енергії виявиться меншим, ніж очікуваний, надлишкові кошти зараховуються в погашення заборгованості із найдавнішим терміном виникнення, а при її відсутності  зараховуються в рахунок оплати послуги з розподілу у наступному розрахунковому періоді.</w:t>
      </w:r>
    </w:p>
    <w:p w:rsidR="00B07A3E" w:rsidRPr="00632D91" w:rsidRDefault="00B07A3E" w:rsidP="001F1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568"/>
        <w:jc w:val="both"/>
        <w:rPr>
          <w:sz w:val="18"/>
          <w:szCs w:val="18"/>
          <w:lang w:val="uk-UA"/>
        </w:rPr>
      </w:pPr>
      <w:r w:rsidRPr="00632D91">
        <w:rPr>
          <w:sz w:val="18"/>
          <w:szCs w:val="18"/>
          <w:lang w:val="uk-UA"/>
        </w:rPr>
        <w:t>Платіж внесений Споживачем без зазначення конкретного розрахункового періоду, за який проводиться оплата або без зазначення конкретного призначення платежу, Оператор системи відносить на погашення заборгованості із найдавнішим терміном виникнення.</w:t>
      </w:r>
    </w:p>
    <w:p w:rsidR="00B07A3E" w:rsidRPr="00632D91" w:rsidRDefault="00B07A3E" w:rsidP="001F1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568"/>
        <w:jc w:val="both"/>
        <w:rPr>
          <w:sz w:val="18"/>
          <w:szCs w:val="18"/>
          <w:lang w:val="uk-UA"/>
        </w:rPr>
      </w:pPr>
      <w:r w:rsidRPr="00632D91">
        <w:rPr>
          <w:sz w:val="18"/>
          <w:szCs w:val="18"/>
          <w:lang w:val="uk-UA"/>
        </w:rPr>
        <w:t>5. Обсяг фактично розподіленої за розрахунковий період електричної енергії, з урахуванням розрахункової величини втрат у відрізку мережі від місця встановлення засобів обліку до межі балансової належності електромереж, визначається відповідно до однолінійної схеми електропостачання, яка є додатком до даного Договору.</w:t>
      </w:r>
    </w:p>
    <w:p w:rsidR="00D13C10" w:rsidRPr="00632D91" w:rsidRDefault="00D13C10" w:rsidP="001F19CE">
      <w:pPr>
        <w:spacing w:after="0" w:line="240" w:lineRule="auto"/>
        <w:ind w:left="-284" w:firstLine="568"/>
        <w:jc w:val="both"/>
        <w:rPr>
          <w:rFonts w:eastAsia="Times New Roman"/>
          <w:sz w:val="18"/>
          <w:szCs w:val="18"/>
          <w:lang w:val="uk-UA" w:eastAsia="uk-UA"/>
        </w:rPr>
      </w:pPr>
      <w:r w:rsidRPr="00632D91">
        <w:rPr>
          <w:rFonts w:eastAsia="Times New Roman"/>
          <w:sz w:val="18"/>
          <w:szCs w:val="18"/>
          <w:lang w:val="uk-UA" w:eastAsia="uk-UA"/>
        </w:rPr>
        <w:t>6. У разі зміни споживачем Постачальника, Споживач зобов’язаний підписати з Оператором системи Акт фактичних показників приладів обліку електроенергії на дату зміни Постачальника електричної енергії за формою:</w:t>
      </w:r>
    </w:p>
    <w:p w:rsidR="00E75F5A" w:rsidRPr="00632D91" w:rsidRDefault="00E75F5A" w:rsidP="00644D25">
      <w:pPr>
        <w:spacing w:after="0" w:line="240" w:lineRule="auto"/>
        <w:ind w:left="-426" w:firstLine="284"/>
        <w:jc w:val="both"/>
        <w:rPr>
          <w:rFonts w:eastAsia="Times New Roman"/>
          <w:sz w:val="18"/>
          <w:szCs w:val="18"/>
          <w:lang w:val="uk-UA" w:eastAsia="uk-UA"/>
        </w:rPr>
      </w:pPr>
    </w:p>
    <w:p w:rsidR="00E75F5A" w:rsidRPr="00632D91" w:rsidRDefault="00E75F5A" w:rsidP="00644D25">
      <w:pPr>
        <w:spacing w:after="0" w:line="240" w:lineRule="auto"/>
        <w:ind w:left="-426" w:firstLine="284"/>
        <w:jc w:val="both"/>
        <w:rPr>
          <w:rFonts w:eastAsia="Times New Roman"/>
          <w:sz w:val="18"/>
          <w:szCs w:val="18"/>
          <w:lang w:val="uk-UA" w:eastAsia="uk-UA"/>
        </w:rPr>
      </w:pPr>
    </w:p>
    <w:p w:rsidR="00D13C10" w:rsidRPr="00632D91" w:rsidRDefault="00D13C10" w:rsidP="00D13C10">
      <w:pPr>
        <w:shd w:val="clear" w:color="auto" w:fill="FFFFFF"/>
        <w:spacing w:after="0" w:line="240" w:lineRule="auto"/>
        <w:ind w:left="-426"/>
        <w:jc w:val="both"/>
        <w:rPr>
          <w:rFonts w:eastAsia="Times New Roman"/>
          <w:b/>
          <w:bCs/>
          <w:i/>
          <w:iCs/>
          <w:color w:val="23262B"/>
          <w:sz w:val="14"/>
          <w:szCs w:val="27"/>
          <w:lang w:eastAsia="ru-RU"/>
        </w:rPr>
      </w:pPr>
      <w:r w:rsidRPr="00632D91">
        <w:rPr>
          <w:rFonts w:eastAsia="Times New Roman"/>
          <w:b/>
          <w:bCs/>
          <w:i/>
          <w:iCs/>
          <w:noProof/>
          <w:color w:val="23262B"/>
          <w:sz w:val="25"/>
          <w:szCs w:val="27"/>
          <w:lang w:eastAsia="ru-RU"/>
        </w:rPr>
        <mc:AlternateContent>
          <mc:Choice Requires="wps">
            <w:drawing>
              <wp:anchor distT="0" distB="0" distL="114300" distR="114300" simplePos="0" relativeHeight="251659264" behindDoc="0" locked="0" layoutInCell="1" allowOverlap="1" wp14:anchorId="0D73DE3E" wp14:editId="3121A067">
                <wp:simplePos x="0" y="0"/>
                <wp:positionH relativeFrom="margin">
                  <wp:posOffset>-183197</wp:posOffset>
                </wp:positionH>
                <wp:positionV relativeFrom="paragraph">
                  <wp:posOffset>64770</wp:posOffset>
                </wp:positionV>
                <wp:extent cx="6938962" cy="1628775"/>
                <wp:effectExtent l="0" t="0" r="14605" b="28575"/>
                <wp:wrapNone/>
                <wp:docPr id="6" name="Прямоугольник 6"/>
                <wp:cNvGraphicFramePr/>
                <a:graphic xmlns:a="http://schemas.openxmlformats.org/drawingml/2006/main">
                  <a:graphicData uri="http://schemas.microsoft.com/office/word/2010/wordprocessingShape">
                    <wps:wsp>
                      <wps:cNvSpPr/>
                      <wps:spPr>
                        <a:xfrm>
                          <a:off x="0" y="0"/>
                          <a:ext cx="6938962" cy="1628775"/>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23D00C" id="Прямоугольник 6" o:spid="_x0000_s1026" style="position:absolute;margin-left:-14.4pt;margin-top:5.1pt;width:546.35pt;height:128.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" filled="f" strokecolor="windowText" strokeweight="1pt">
                <v:stroke dashstyle="dash"/>
                <w10:wrap anchorx="margin"/>
              </v:rect>
            </w:pict>
          </mc:Fallback>
        </mc:AlternateContent>
      </w:r>
    </w:p>
    <w:p w:rsidR="00D13C10" w:rsidRPr="00632D91" w:rsidRDefault="00D13C10" w:rsidP="00B300C4">
      <w:pPr>
        <w:shd w:val="clear" w:color="auto" w:fill="FFFFFF"/>
        <w:spacing w:after="0" w:line="240" w:lineRule="auto"/>
        <w:ind w:left="-142"/>
        <w:jc w:val="both"/>
        <w:rPr>
          <w:rFonts w:eastAsia="Times New Roman"/>
          <w:color w:val="23262B"/>
          <w:sz w:val="16"/>
          <w:szCs w:val="27"/>
          <w:lang w:eastAsia="ru-RU"/>
        </w:rPr>
      </w:pPr>
      <w:r w:rsidRPr="00632D91">
        <w:rPr>
          <w:rFonts w:eastAsia="Times New Roman"/>
          <w:b/>
          <w:bCs/>
          <w:i/>
          <w:iCs/>
          <w:color w:val="23262B"/>
          <w:sz w:val="14"/>
          <w:szCs w:val="14"/>
          <w:lang w:val="uk-UA" w:eastAsia="ru-RU"/>
        </w:rPr>
        <w:t xml:space="preserve">          </w:t>
      </w:r>
      <w:r w:rsidRPr="00632D91">
        <w:rPr>
          <w:rFonts w:eastAsia="Times New Roman"/>
          <w:b/>
          <w:bCs/>
          <w:i/>
          <w:iCs/>
          <w:color w:val="23262B"/>
          <w:sz w:val="14"/>
          <w:szCs w:val="14"/>
          <w:lang w:eastAsia="ru-RU"/>
        </w:rPr>
        <w:t>«__» _________ 20___ року</w:t>
      </w:r>
      <w:r w:rsidRPr="00632D91">
        <w:rPr>
          <w:rFonts w:eastAsia="Times New Roman"/>
          <w:b/>
          <w:bCs/>
          <w:i/>
          <w:iCs/>
          <w:color w:val="23262B"/>
          <w:sz w:val="14"/>
          <w:szCs w:val="14"/>
          <w:lang w:val="uk-UA" w:eastAsia="ru-RU"/>
        </w:rPr>
        <w:t xml:space="preserve">                                                                                                                                                                                                  </w:t>
      </w:r>
      <w:r w:rsidRPr="00632D91">
        <w:rPr>
          <w:rFonts w:eastAsia="Times New Roman"/>
          <w:b/>
          <w:bCs/>
          <w:i/>
          <w:iCs/>
          <w:color w:val="23262B"/>
          <w:sz w:val="16"/>
          <w:szCs w:val="27"/>
          <w:lang w:val="uk-UA" w:eastAsia="ru-RU"/>
        </w:rPr>
        <w:t>______</w:t>
      </w:r>
      <w:r w:rsidRPr="00632D91">
        <w:rPr>
          <w:rFonts w:eastAsia="Times New Roman"/>
          <w:b/>
          <w:bCs/>
          <w:i/>
          <w:iCs/>
          <w:color w:val="23262B"/>
          <w:sz w:val="16"/>
          <w:szCs w:val="27"/>
          <w:lang w:eastAsia="ru-RU"/>
        </w:rPr>
        <w:t>_____________</w:t>
      </w:r>
    </w:p>
    <w:p w:rsidR="00D13C10" w:rsidRPr="00632D91" w:rsidRDefault="00D13C10" w:rsidP="00B300C4">
      <w:pPr>
        <w:shd w:val="clear" w:color="auto" w:fill="FFFFFF"/>
        <w:spacing w:after="0" w:line="240" w:lineRule="auto"/>
        <w:ind w:left="-142"/>
        <w:jc w:val="both"/>
        <w:rPr>
          <w:rFonts w:eastAsia="Times New Roman"/>
          <w:bCs/>
          <w:i/>
          <w:iCs/>
          <w:color w:val="23262B"/>
          <w:sz w:val="16"/>
          <w:szCs w:val="24"/>
          <w:vertAlign w:val="subscript"/>
          <w:lang w:eastAsia="ru-RU"/>
        </w:rPr>
      </w:pPr>
      <w:r w:rsidRPr="00632D91">
        <w:rPr>
          <w:rFonts w:eastAsia="Times New Roman"/>
          <w:bCs/>
          <w:i/>
          <w:iCs/>
          <w:color w:val="23262B"/>
          <w:sz w:val="16"/>
          <w:szCs w:val="24"/>
          <w:vertAlign w:val="subscript"/>
          <w:lang w:eastAsia="ru-RU"/>
        </w:rPr>
        <w:t xml:space="preserve">                 </w:t>
      </w:r>
      <w:r w:rsidRPr="00632D91">
        <w:rPr>
          <w:rFonts w:eastAsia="Times New Roman"/>
          <w:bCs/>
          <w:i/>
          <w:iCs/>
          <w:color w:val="23262B"/>
          <w:sz w:val="16"/>
          <w:szCs w:val="24"/>
          <w:vertAlign w:val="subscript"/>
          <w:lang w:val="uk-UA" w:eastAsia="ru-RU"/>
        </w:rPr>
        <w:t xml:space="preserve">         </w:t>
      </w:r>
      <w:r w:rsidRPr="00632D91">
        <w:rPr>
          <w:rFonts w:eastAsia="Times New Roman"/>
          <w:bCs/>
          <w:i/>
          <w:iCs/>
          <w:color w:val="23262B"/>
          <w:sz w:val="16"/>
          <w:szCs w:val="24"/>
          <w:vertAlign w:val="subscript"/>
          <w:lang w:eastAsia="ru-RU"/>
        </w:rPr>
        <w:t xml:space="preserve">   (дата</w:t>
      </w:r>
      <w:r w:rsidRPr="00632D91">
        <w:rPr>
          <w:rFonts w:eastAsia="Times New Roman"/>
          <w:bCs/>
          <w:i/>
          <w:iCs/>
          <w:color w:val="23262B"/>
          <w:sz w:val="16"/>
          <w:szCs w:val="24"/>
          <w:vertAlign w:val="subscript"/>
          <w:lang w:val="uk-UA" w:eastAsia="ru-RU"/>
        </w:rPr>
        <w:t xml:space="preserve"> </w:t>
      </w:r>
      <w:r w:rsidRPr="00632D91">
        <w:rPr>
          <w:rFonts w:eastAsia="Times New Roman"/>
          <w:bCs/>
          <w:i/>
          <w:iCs/>
          <w:color w:val="23262B"/>
          <w:sz w:val="16"/>
          <w:szCs w:val="24"/>
          <w:vertAlign w:val="subscript"/>
          <w:lang w:eastAsia="ru-RU"/>
        </w:rPr>
        <w:t xml:space="preserve">)                                                                                                                                                           </w:t>
      </w:r>
      <w:r w:rsidRPr="00632D91">
        <w:rPr>
          <w:rFonts w:eastAsia="Times New Roman"/>
          <w:bCs/>
          <w:i/>
          <w:iCs/>
          <w:color w:val="23262B"/>
          <w:sz w:val="16"/>
          <w:szCs w:val="24"/>
          <w:vertAlign w:val="subscript"/>
          <w:lang w:val="uk-UA" w:eastAsia="ru-RU"/>
        </w:rPr>
        <w:t xml:space="preserve">                                                                                                                                                                  </w:t>
      </w:r>
      <w:r w:rsidRPr="00632D91">
        <w:rPr>
          <w:rFonts w:eastAsia="Times New Roman"/>
          <w:bCs/>
          <w:i/>
          <w:iCs/>
          <w:color w:val="23262B"/>
          <w:sz w:val="16"/>
          <w:szCs w:val="24"/>
          <w:vertAlign w:val="subscript"/>
          <w:lang w:eastAsia="ru-RU"/>
        </w:rPr>
        <w:t xml:space="preserve">  </w:t>
      </w:r>
      <w:r w:rsidRPr="00632D91">
        <w:rPr>
          <w:rFonts w:eastAsia="Times New Roman"/>
          <w:bCs/>
          <w:i/>
          <w:iCs/>
          <w:color w:val="23262B"/>
          <w:sz w:val="16"/>
          <w:szCs w:val="24"/>
          <w:vertAlign w:val="subscript"/>
          <w:lang w:val="uk-UA" w:eastAsia="ru-RU"/>
        </w:rPr>
        <w:t xml:space="preserve"> (місце складення акту) </w:t>
      </w:r>
    </w:p>
    <w:p w:rsidR="00D13C10" w:rsidRPr="00632D91" w:rsidRDefault="00D13C10" w:rsidP="00B300C4">
      <w:pPr>
        <w:shd w:val="clear" w:color="auto" w:fill="FFFFFF"/>
        <w:spacing w:after="0" w:line="240" w:lineRule="auto"/>
        <w:ind w:left="-142" w:right="283"/>
        <w:jc w:val="center"/>
        <w:rPr>
          <w:rFonts w:eastAsia="Times New Roman"/>
          <w:color w:val="23262B"/>
          <w:sz w:val="16"/>
          <w:szCs w:val="27"/>
          <w:lang w:val="uk-UA" w:eastAsia="ru-RU"/>
        </w:rPr>
      </w:pPr>
      <w:r w:rsidRPr="00632D91">
        <w:rPr>
          <w:rFonts w:eastAsia="Times New Roman"/>
          <w:b/>
          <w:bCs/>
          <w:i/>
          <w:iCs/>
          <w:color w:val="23262B"/>
          <w:sz w:val="16"/>
          <w:szCs w:val="27"/>
          <w:lang w:eastAsia="ru-RU"/>
        </w:rPr>
        <w:t>АКТ</w:t>
      </w:r>
      <w:r w:rsidRPr="00632D91">
        <w:rPr>
          <w:rFonts w:eastAsia="Times New Roman"/>
          <w:b/>
          <w:bCs/>
          <w:i/>
          <w:iCs/>
          <w:color w:val="23262B"/>
          <w:sz w:val="16"/>
          <w:szCs w:val="27"/>
          <w:lang w:val="uk-UA" w:eastAsia="ru-RU"/>
        </w:rPr>
        <w:t xml:space="preserve"> </w:t>
      </w:r>
    </w:p>
    <w:p w:rsidR="00D13C10" w:rsidRPr="00632D91" w:rsidRDefault="00D13C10" w:rsidP="00B300C4">
      <w:pPr>
        <w:shd w:val="clear" w:color="auto" w:fill="FFFFFF"/>
        <w:spacing w:after="0" w:line="240" w:lineRule="auto"/>
        <w:ind w:left="-142" w:right="283"/>
        <w:jc w:val="center"/>
        <w:rPr>
          <w:rFonts w:eastAsia="Times New Roman"/>
          <w:color w:val="23262B"/>
          <w:sz w:val="16"/>
          <w:szCs w:val="27"/>
          <w:lang w:val="uk-UA" w:eastAsia="ru-RU"/>
        </w:rPr>
      </w:pPr>
      <w:r w:rsidRPr="00632D91">
        <w:rPr>
          <w:rFonts w:eastAsia="Times New Roman"/>
          <w:b/>
          <w:bCs/>
          <w:i/>
          <w:iCs/>
          <w:color w:val="23262B"/>
          <w:sz w:val="16"/>
          <w:szCs w:val="27"/>
          <w:lang w:val="uk-UA" w:eastAsia="ru-RU"/>
        </w:rPr>
        <w:t>фактичних показників приладів обліку електроенергії на дату зміни Постачальника електричної енергії</w:t>
      </w:r>
    </w:p>
    <w:p w:rsidR="00D13C10" w:rsidRPr="00632D91" w:rsidRDefault="00D13C10" w:rsidP="00B300C4">
      <w:pPr>
        <w:shd w:val="clear" w:color="auto" w:fill="FFFFFF"/>
        <w:spacing w:after="0" w:line="240" w:lineRule="auto"/>
        <w:ind w:left="-142" w:right="283"/>
        <w:jc w:val="both"/>
        <w:rPr>
          <w:rFonts w:eastAsia="Times New Roman"/>
          <w:color w:val="23262B"/>
          <w:sz w:val="14"/>
          <w:szCs w:val="24"/>
          <w:lang w:val="uk-UA" w:eastAsia="ru-RU"/>
        </w:rPr>
      </w:pPr>
      <w:r w:rsidRPr="00632D91">
        <w:rPr>
          <w:rFonts w:eastAsia="Times New Roman"/>
          <w:color w:val="23262B"/>
          <w:sz w:val="14"/>
          <w:szCs w:val="24"/>
          <w:lang w:val="uk-UA" w:eastAsia="ru-RU"/>
        </w:rPr>
        <w:t xml:space="preserve">Ми, що нижче підписалися: ___________________ відділення </w:t>
      </w:r>
      <w:r w:rsidRPr="00632D91">
        <w:rPr>
          <w:rFonts w:eastAsia="Times New Roman"/>
          <w:bCs/>
          <w:color w:val="23262B"/>
          <w:sz w:val="14"/>
          <w:szCs w:val="24"/>
          <w:lang w:val="uk-UA" w:eastAsia="ru-RU"/>
        </w:rPr>
        <w:t>ПрАТ «</w:t>
      </w:r>
      <w:proofErr w:type="spellStart"/>
      <w:r w:rsidRPr="00632D91">
        <w:rPr>
          <w:rFonts w:eastAsia="Times New Roman"/>
          <w:bCs/>
          <w:color w:val="23262B"/>
          <w:sz w:val="14"/>
          <w:szCs w:val="24"/>
          <w:lang w:val="uk-UA" w:eastAsia="ru-RU"/>
        </w:rPr>
        <w:t>Рівнеобленерго</w:t>
      </w:r>
      <w:proofErr w:type="spellEnd"/>
      <w:r w:rsidRPr="00632D91">
        <w:rPr>
          <w:rFonts w:eastAsia="Times New Roman"/>
          <w:bCs/>
          <w:color w:val="23262B"/>
          <w:sz w:val="14"/>
          <w:szCs w:val="24"/>
          <w:lang w:val="uk-UA" w:eastAsia="ru-RU"/>
        </w:rPr>
        <w:t xml:space="preserve">» (далі- Оператор системи) з однієї </w:t>
      </w:r>
      <w:r w:rsidRPr="00632D91">
        <w:rPr>
          <w:rFonts w:eastAsia="Times New Roman"/>
          <w:color w:val="23262B"/>
          <w:sz w:val="14"/>
          <w:szCs w:val="24"/>
          <w:lang w:val="uk-UA" w:eastAsia="ru-RU"/>
        </w:rPr>
        <w:t xml:space="preserve"> </w:t>
      </w:r>
      <w:r w:rsidRPr="00632D91">
        <w:rPr>
          <w:rFonts w:eastAsia="Times New Roman"/>
          <w:bCs/>
          <w:color w:val="23262B"/>
          <w:sz w:val="14"/>
          <w:szCs w:val="24"/>
          <w:lang w:val="uk-UA" w:eastAsia="ru-RU"/>
        </w:rPr>
        <w:t>сторони та _______________________________</w:t>
      </w:r>
      <w:r w:rsidRPr="00632D91">
        <w:rPr>
          <w:rFonts w:eastAsia="Times New Roman"/>
          <w:bCs/>
          <w:i/>
          <w:color w:val="23262B"/>
          <w:sz w:val="6"/>
          <w:szCs w:val="16"/>
          <w:lang w:val="uk-UA" w:eastAsia="ru-RU"/>
        </w:rPr>
        <w:t xml:space="preserve">  </w:t>
      </w:r>
      <w:r w:rsidRPr="00632D91">
        <w:rPr>
          <w:rFonts w:eastAsia="Times New Roman"/>
          <w:bCs/>
          <w:color w:val="23262B"/>
          <w:sz w:val="14"/>
          <w:szCs w:val="24"/>
          <w:lang w:val="uk-UA" w:eastAsia="ru-RU"/>
        </w:rPr>
        <w:t xml:space="preserve">з другої сторони - Сторони дійшли згоди та </w:t>
      </w:r>
      <w:proofErr w:type="spellStart"/>
      <w:r w:rsidRPr="00632D91">
        <w:rPr>
          <w:rFonts w:eastAsia="Times New Roman"/>
          <w:bCs/>
          <w:color w:val="23262B"/>
          <w:sz w:val="14"/>
          <w:szCs w:val="24"/>
          <w:lang w:val="uk-UA" w:eastAsia="ru-RU"/>
        </w:rPr>
        <w:t>ск</w:t>
      </w:r>
      <w:r w:rsidRPr="00632D91">
        <w:rPr>
          <w:rFonts w:eastAsia="Times New Roman"/>
          <w:color w:val="23262B"/>
          <w:sz w:val="14"/>
          <w:szCs w:val="24"/>
          <w:lang w:eastAsia="ru-RU"/>
        </w:rPr>
        <w:t>лали</w:t>
      </w:r>
      <w:proofErr w:type="spellEnd"/>
      <w:r w:rsidRPr="00632D91">
        <w:rPr>
          <w:rFonts w:eastAsia="Times New Roman"/>
          <w:color w:val="23262B"/>
          <w:sz w:val="14"/>
          <w:szCs w:val="24"/>
          <w:lang w:eastAsia="ru-RU"/>
        </w:rPr>
        <w:t xml:space="preserve"> </w:t>
      </w:r>
      <w:proofErr w:type="spellStart"/>
      <w:r w:rsidRPr="00632D91">
        <w:rPr>
          <w:rFonts w:eastAsia="Times New Roman"/>
          <w:color w:val="23262B"/>
          <w:sz w:val="14"/>
          <w:szCs w:val="24"/>
          <w:lang w:eastAsia="ru-RU"/>
        </w:rPr>
        <w:t>даний</w:t>
      </w:r>
      <w:proofErr w:type="spellEnd"/>
      <w:r w:rsidRPr="00632D91">
        <w:rPr>
          <w:rFonts w:eastAsia="Times New Roman"/>
          <w:bCs/>
          <w:i/>
          <w:color w:val="23262B"/>
          <w:sz w:val="6"/>
          <w:szCs w:val="16"/>
          <w:lang w:val="uk-UA" w:eastAsia="ru-RU"/>
        </w:rPr>
        <w:t xml:space="preserve">  </w:t>
      </w:r>
      <w:r w:rsidRPr="00632D91">
        <w:rPr>
          <w:rFonts w:eastAsia="Times New Roman"/>
          <w:color w:val="23262B"/>
          <w:sz w:val="14"/>
          <w:szCs w:val="24"/>
          <w:lang w:eastAsia="ru-RU"/>
        </w:rPr>
        <w:t xml:space="preserve">Акт про </w:t>
      </w:r>
      <w:proofErr w:type="spellStart"/>
      <w:r w:rsidRPr="00632D91">
        <w:rPr>
          <w:rFonts w:eastAsia="Times New Roman"/>
          <w:color w:val="23262B"/>
          <w:sz w:val="14"/>
          <w:szCs w:val="24"/>
          <w:lang w:eastAsia="ru-RU"/>
        </w:rPr>
        <w:t>наступне</w:t>
      </w:r>
      <w:proofErr w:type="spellEnd"/>
      <w:r w:rsidRPr="00632D91">
        <w:rPr>
          <w:rFonts w:eastAsia="Times New Roman"/>
          <w:color w:val="23262B"/>
          <w:sz w:val="14"/>
          <w:szCs w:val="24"/>
          <w:lang w:eastAsia="ru-RU"/>
        </w:rPr>
        <w:t>:</w:t>
      </w:r>
    </w:p>
    <w:p w:rsidR="00D13C10" w:rsidRPr="00632D91" w:rsidRDefault="00D13C10" w:rsidP="00B300C4">
      <w:pPr>
        <w:shd w:val="clear" w:color="auto" w:fill="FFFFFF"/>
        <w:tabs>
          <w:tab w:val="left" w:pos="4930"/>
        </w:tabs>
        <w:spacing w:after="0" w:line="240" w:lineRule="auto"/>
        <w:ind w:left="-142" w:right="283"/>
        <w:jc w:val="both"/>
        <w:rPr>
          <w:rFonts w:eastAsia="Times New Roman"/>
          <w:bCs/>
          <w:color w:val="23262B"/>
          <w:sz w:val="14"/>
          <w:szCs w:val="24"/>
          <w:lang w:val="uk-UA" w:eastAsia="ru-RU"/>
        </w:rPr>
      </w:pPr>
      <w:r w:rsidRPr="00632D91">
        <w:rPr>
          <w:rFonts w:eastAsia="Times New Roman"/>
          <w:bCs/>
          <w:color w:val="23262B"/>
          <w:sz w:val="14"/>
          <w:szCs w:val="24"/>
          <w:lang w:val="uk-UA" w:eastAsia="ru-RU"/>
        </w:rPr>
        <w:t>станом на __________________ за договором споживача про надання послуг з розподілу (передачі) електричної енергії №____________ від ___________</w:t>
      </w:r>
      <w:r w:rsidRPr="00632D91">
        <w:rPr>
          <w:rFonts w:eastAsia="Times New Roman"/>
          <w:color w:val="23262B"/>
          <w:sz w:val="14"/>
          <w:szCs w:val="24"/>
          <w:lang w:val="uk-UA" w:eastAsia="ru-RU"/>
        </w:rPr>
        <w:t>, (код ЄДРПОУ (ІПН) ______________)</w:t>
      </w:r>
      <w:r w:rsidRPr="00632D91">
        <w:rPr>
          <w:rFonts w:eastAsia="Times New Roman"/>
          <w:bCs/>
          <w:color w:val="23262B"/>
          <w:sz w:val="14"/>
          <w:szCs w:val="24"/>
          <w:lang w:val="uk-UA" w:eastAsia="ru-RU"/>
        </w:rPr>
        <w:t xml:space="preserve"> </w:t>
      </w:r>
      <w:r w:rsidRPr="00632D91">
        <w:rPr>
          <w:rFonts w:eastAsia="Times New Roman" w:hint="eastAsia"/>
          <w:color w:val="23262B"/>
          <w:sz w:val="14"/>
          <w:szCs w:val="24"/>
          <w:lang w:val="uk-UA" w:eastAsia="ru-RU"/>
        </w:rPr>
        <w:t>п</w:t>
      </w:r>
      <w:r w:rsidRPr="00632D91">
        <w:rPr>
          <w:rFonts w:eastAsia="Times New Roman"/>
          <w:color w:val="23262B"/>
          <w:sz w:val="14"/>
          <w:szCs w:val="24"/>
          <w:lang w:val="uk-UA" w:eastAsia="ru-RU"/>
        </w:rPr>
        <w:t xml:space="preserve">оказники приладу обліку №___________ за </w:t>
      </w:r>
      <w:proofErr w:type="spellStart"/>
      <w:r w:rsidRPr="00632D91">
        <w:rPr>
          <w:rFonts w:eastAsia="Times New Roman"/>
          <w:color w:val="23262B"/>
          <w:sz w:val="14"/>
          <w:szCs w:val="24"/>
          <w:lang w:val="uk-UA" w:eastAsia="ru-RU"/>
        </w:rPr>
        <w:t>адресою</w:t>
      </w:r>
      <w:proofErr w:type="spellEnd"/>
      <w:r w:rsidRPr="00632D91">
        <w:rPr>
          <w:rFonts w:eastAsia="Times New Roman"/>
          <w:color w:val="23262B"/>
          <w:sz w:val="14"/>
          <w:szCs w:val="24"/>
          <w:lang w:val="uk-UA" w:eastAsia="ru-RU"/>
        </w:rPr>
        <w:t xml:space="preserve"> ___________________________________ складають ________ кВт*год.</w:t>
      </w:r>
    </w:p>
    <w:p w:rsidR="00D13C10" w:rsidRPr="00632D91" w:rsidRDefault="00D13C10" w:rsidP="00B300C4">
      <w:pPr>
        <w:shd w:val="clear" w:color="auto" w:fill="FFFFFF"/>
        <w:spacing w:after="0" w:line="240" w:lineRule="auto"/>
        <w:ind w:left="-142" w:right="283"/>
        <w:jc w:val="both"/>
        <w:rPr>
          <w:rFonts w:eastAsia="Times New Roman"/>
          <w:color w:val="23262B"/>
          <w:sz w:val="16"/>
          <w:szCs w:val="27"/>
          <w:vertAlign w:val="subscript"/>
          <w:lang w:val="uk-UA" w:eastAsia="ru-RU"/>
        </w:rPr>
      </w:pPr>
      <w:r w:rsidRPr="00632D91">
        <w:rPr>
          <w:rFonts w:eastAsia="Times New Roman"/>
          <w:color w:val="23262B"/>
          <w:sz w:val="16"/>
          <w:szCs w:val="27"/>
          <w:vertAlign w:val="subscript"/>
          <w:lang w:val="uk-UA" w:eastAsia="ru-RU"/>
        </w:rPr>
        <w:t xml:space="preserve">                                         </w:t>
      </w:r>
    </w:p>
    <w:p w:rsidR="00D13C10" w:rsidRPr="00632D91" w:rsidRDefault="00D13C10" w:rsidP="00B300C4">
      <w:pPr>
        <w:shd w:val="clear" w:color="auto" w:fill="FFFFFF"/>
        <w:spacing w:after="0" w:line="240" w:lineRule="auto"/>
        <w:ind w:left="-142" w:right="283"/>
        <w:jc w:val="both"/>
      </w:pPr>
      <w:r w:rsidRPr="00632D91">
        <w:rPr>
          <w:rFonts w:eastAsia="Times New Roman"/>
          <w:color w:val="23262B"/>
          <w:sz w:val="14"/>
          <w:szCs w:val="24"/>
          <w:lang w:val="uk-UA" w:eastAsia="ru-RU"/>
        </w:rPr>
        <w:t>Акт укладений у двох оригінальних примірниках, по одному примірнику для кожної з Сторін. Оператор системи зобов’язани</w:t>
      </w:r>
      <w:r w:rsidRPr="00632D91">
        <w:rPr>
          <w:rFonts w:eastAsia="Times New Roman" w:hint="eastAsia"/>
          <w:color w:val="23262B"/>
          <w:sz w:val="14"/>
          <w:szCs w:val="24"/>
          <w:lang w:val="uk-UA" w:eastAsia="ru-RU"/>
        </w:rPr>
        <w:t>й</w:t>
      </w:r>
      <w:r w:rsidRPr="00632D91">
        <w:rPr>
          <w:rFonts w:eastAsia="Times New Roman"/>
          <w:color w:val="23262B"/>
          <w:sz w:val="14"/>
          <w:szCs w:val="24"/>
          <w:lang w:val="uk-UA" w:eastAsia="ru-RU"/>
        </w:rPr>
        <w:t xml:space="preserve"> передати даний обсяг, що виник на дату зміни Постачальника, відповідному Постачальнику, що здійснював постачання електричної енергії до дати зміни Постачальника, а Споживач в свою чергу зобов’язани</w:t>
      </w:r>
      <w:r w:rsidRPr="00632D91">
        <w:rPr>
          <w:rFonts w:eastAsia="Times New Roman" w:hint="eastAsia"/>
          <w:color w:val="23262B"/>
          <w:sz w:val="14"/>
          <w:szCs w:val="24"/>
          <w:lang w:val="uk-UA" w:eastAsia="ru-RU"/>
        </w:rPr>
        <w:t>й</w:t>
      </w:r>
      <w:r w:rsidRPr="00632D91">
        <w:rPr>
          <w:rFonts w:eastAsia="Times New Roman"/>
          <w:color w:val="23262B"/>
          <w:sz w:val="14"/>
          <w:szCs w:val="24"/>
          <w:lang w:val="uk-UA" w:eastAsia="ru-RU"/>
        </w:rPr>
        <w:t xml:space="preserve"> оплатити даний обсяг електроенергії.  </w:t>
      </w:r>
      <w:r w:rsidRPr="00632D91">
        <w:t xml:space="preserve"> </w:t>
      </w:r>
    </w:p>
    <w:p w:rsidR="00B300C4" w:rsidRPr="00632D91" w:rsidRDefault="00D13C10" w:rsidP="00B300C4">
      <w:pPr>
        <w:shd w:val="clear" w:color="auto" w:fill="FFFFFF"/>
        <w:spacing w:after="0" w:line="240" w:lineRule="auto"/>
        <w:ind w:left="-142" w:right="283"/>
        <w:jc w:val="both"/>
        <w:rPr>
          <w:rFonts w:eastAsia="Times New Roman"/>
          <w:color w:val="23262B"/>
          <w:sz w:val="14"/>
          <w:szCs w:val="24"/>
          <w:lang w:val="uk-UA" w:eastAsia="ru-RU"/>
        </w:rPr>
      </w:pPr>
      <w:r w:rsidRPr="00632D91">
        <w:rPr>
          <w:rFonts w:eastAsia="Times New Roman"/>
          <w:color w:val="23262B"/>
          <w:sz w:val="14"/>
          <w:szCs w:val="24"/>
          <w:lang w:val="uk-UA" w:eastAsia="ru-RU"/>
        </w:rPr>
        <w:t>ОСР:</w:t>
      </w:r>
      <w:r w:rsidR="00B300C4" w:rsidRPr="00632D91">
        <w:rPr>
          <w:rFonts w:eastAsia="Times New Roman"/>
          <w:color w:val="23262B"/>
          <w:sz w:val="14"/>
          <w:szCs w:val="24"/>
          <w:lang w:val="uk-UA" w:eastAsia="ru-RU"/>
        </w:rPr>
        <w:t xml:space="preserve">                                                                                                                                                                                                                                      Споживач:</w:t>
      </w:r>
    </w:p>
    <w:p w:rsidR="00B300C4" w:rsidRPr="00632D91" w:rsidRDefault="00D13C10" w:rsidP="00B300C4">
      <w:pPr>
        <w:shd w:val="clear" w:color="auto" w:fill="FFFFFF"/>
        <w:spacing w:after="0" w:line="240" w:lineRule="auto"/>
        <w:ind w:left="-142" w:right="283"/>
        <w:jc w:val="both"/>
        <w:rPr>
          <w:rFonts w:eastAsia="Times New Roman"/>
          <w:color w:val="23262B"/>
          <w:sz w:val="14"/>
          <w:szCs w:val="24"/>
          <w:lang w:val="uk-UA" w:eastAsia="ru-RU"/>
        </w:rPr>
      </w:pPr>
      <w:r w:rsidRPr="00632D91">
        <w:rPr>
          <w:rFonts w:eastAsia="Times New Roman"/>
          <w:color w:val="23262B"/>
          <w:sz w:val="14"/>
          <w:szCs w:val="24"/>
          <w:lang w:val="uk-UA" w:eastAsia="ru-RU"/>
        </w:rPr>
        <w:t>Підпис ________________________</w:t>
      </w:r>
      <w:r w:rsidR="00B300C4" w:rsidRPr="00632D91">
        <w:rPr>
          <w:rFonts w:eastAsia="Times New Roman"/>
          <w:color w:val="23262B"/>
          <w:sz w:val="14"/>
          <w:szCs w:val="24"/>
          <w:lang w:val="uk-UA" w:eastAsia="ru-RU"/>
        </w:rPr>
        <w:t xml:space="preserve">                                                                                                                                                                                               </w:t>
      </w:r>
      <w:proofErr w:type="spellStart"/>
      <w:r w:rsidR="00B300C4" w:rsidRPr="00632D91">
        <w:rPr>
          <w:rFonts w:eastAsia="Times New Roman"/>
          <w:color w:val="23262B"/>
          <w:sz w:val="14"/>
          <w:szCs w:val="24"/>
          <w:lang w:val="uk-UA" w:eastAsia="ru-RU"/>
        </w:rPr>
        <w:t>Підпис</w:t>
      </w:r>
      <w:proofErr w:type="spellEnd"/>
      <w:r w:rsidR="00B300C4" w:rsidRPr="00632D91">
        <w:rPr>
          <w:rFonts w:eastAsia="Times New Roman"/>
          <w:color w:val="23262B"/>
          <w:sz w:val="14"/>
          <w:szCs w:val="24"/>
          <w:lang w:val="uk-UA" w:eastAsia="ru-RU"/>
        </w:rPr>
        <w:t xml:space="preserve"> ________________________ </w:t>
      </w:r>
    </w:p>
    <w:p w:rsidR="00D13C10" w:rsidRPr="00632D91" w:rsidRDefault="00D13C10" w:rsidP="00B300C4">
      <w:pPr>
        <w:shd w:val="clear" w:color="auto" w:fill="FFFFFF"/>
        <w:spacing w:after="0" w:line="240" w:lineRule="auto"/>
        <w:ind w:left="-142" w:right="283"/>
        <w:jc w:val="both"/>
        <w:rPr>
          <w:rFonts w:eastAsia="Times New Roman"/>
          <w:color w:val="23262B"/>
          <w:sz w:val="14"/>
          <w:szCs w:val="24"/>
          <w:lang w:val="uk-UA" w:eastAsia="ru-RU"/>
        </w:rPr>
      </w:pPr>
      <w:r w:rsidRPr="00632D91">
        <w:rPr>
          <w:rFonts w:eastAsia="Times New Roman"/>
          <w:color w:val="23262B"/>
          <w:sz w:val="14"/>
          <w:szCs w:val="24"/>
          <w:lang w:val="uk-UA" w:eastAsia="ru-RU"/>
        </w:rPr>
        <w:t xml:space="preserve">  </w:t>
      </w:r>
    </w:p>
    <w:p w:rsidR="00B07A3E" w:rsidRPr="00632D91" w:rsidRDefault="00D13C10" w:rsidP="00B07A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firstLine="284"/>
        <w:jc w:val="both"/>
        <w:rPr>
          <w:sz w:val="18"/>
          <w:szCs w:val="18"/>
          <w:lang w:val="uk-UA"/>
        </w:rPr>
      </w:pPr>
      <w:r w:rsidRPr="00632D91">
        <w:rPr>
          <w:sz w:val="18"/>
          <w:szCs w:val="18"/>
          <w:lang w:val="uk-UA"/>
        </w:rPr>
        <w:t>7</w:t>
      </w:r>
      <w:r w:rsidR="00B07A3E" w:rsidRPr="00632D91">
        <w:rPr>
          <w:sz w:val="18"/>
          <w:szCs w:val="18"/>
          <w:lang w:val="uk-UA"/>
        </w:rPr>
        <w:t>. Сторони домовилися, що години використання струмоприймачів споживача збігаються з режимом розподілу електричної енергії і становлять 24 години на добу.</w:t>
      </w:r>
    </w:p>
    <w:p w:rsidR="00B07A3E" w:rsidRPr="00632D91" w:rsidRDefault="00D13C10" w:rsidP="00B07A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firstLine="284"/>
        <w:jc w:val="both"/>
        <w:rPr>
          <w:sz w:val="18"/>
          <w:szCs w:val="18"/>
          <w:lang w:val="uk-UA"/>
        </w:rPr>
      </w:pPr>
      <w:r w:rsidRPr="00632D91">
        <w:rPr>
          <w:sz w:val="18"/>
          <w:szCs w:val="18"/>
          <w:lang w:val="uk-UA"/>
        </w:rPr>
        <w:t>8</w:t>
      </w:r>
      <w:r w:rsidR="00B07A3E" w:rsidRPr="00632D91">
        <w:rPr>
          <w:sz w:val="18"/>
          <w:szCs w:val="18"/>
          <w:lang w:val="uk-UA"/>
        </w:rPr>
        <w:t>. Споживач, який прострочив виконання грошового зобов'язання, на вимогу Оператора системи зобов'язаний сплатити суму боргу з урахуванням встановленого індексу інфляції за весь час прострочення, а також трьох відсотків річних з простроченої суми боргу.</w:t>
      </w:r>
    </w:p>
    <w:p w:rsidR="00B07A3E" w:rsidRPr="00632D91" w:rsidRDefault="00D13C10" w:rsidP="00B07A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firstLine="284"/>
        <w:jc w:val="both"/>
        <w:rPr>
          <w:sz w:val="18"/>
          <w:szCs w:val="18"/>
          <w:lang w:val="uk-UA"/>
        </w:rPr>
      </w:pPr>
      <w:r w:rsidRPr="00632D91">
        <w:rPr>
          <w:sz w:val="18"/>
          <w:szCs w:val="18"/>
          <w:lang w:val="uk-UA"/>
        </w:rPr>
        <w:t>9</w:t>
      </w:r>
      <w:r w:rsidR="00B07A3E" w:rsidRPr="00632D91">
        <w:rPr>
          <w:sz w:val="18"/>
          <w:szCs w:val="18"/>
          <w:lang w:val="uk-UA"/>
        </w:rPr>
        <w:t>.  У разі планових перерв в електропостачанні Споживач повідомляється Оператором системи не пізніше ніж за 3 робочих днів до дня відключення, шляхом розміщення на власному веб-сайті Товариства www.roe.vsei.ua.</w:t>
      </w:r>
    </w:p>
    <w:p w:rsidR="00B07A3E" w:rsidRPr="00632D91" w:rsidRDefault="00B07A3E" w:rsidP="00B07A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firstLine="284"/>
        <w:jc w:val="both"/>
        <w:rPr>
          <w:sz w:val="18"/>
          <w:szCs w:val="18"/>
          <w:lang w:val="uk-UA"/>
        </w:rPr>
      </w:pPr>
      <w:r w:rsidRPr="00632D91">
        <w:rPr>
          <w:sz w:val="18"/>
          <w:szCs w:val="18"/>
          <w:lang w:val="uk-UA"/>
        </w:rPr>
        <w:t>У разі припинення повністю або частково розподілу електричної енергії за зверненням Постачальника, або за ініціативою Оператора системи, не побутовий Споживач повідомляється Оператором системи не пізніше ніж за 5 робочих днів до дня відключення в один із способів:</w:t>
      </w:r>
    </w:p>
    <w:p w:rsidR="00B07A3E" w:rsidRPr="00632D91" w:rsidRDefault="00B07A3E" w:rsidP="00B07A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firstLine="284"/>
        <w:jc w:val="both"/>
        <w:rPr>
          <w:sz w:val="18"/>
          <w:szCs w:val="18"/>
          <w:lang w:val="uk-UA"/>
        </w:rPr>
      </w:pPr>
      <w:r w:rsidRPr="00632D91">
        <w:rPr>
          <w:sz w:val="18"/>
          <w:szCs w:val="18"/>
          <w:lang w:val="uk-UA"/>
        </w:rPr>
        <w:t>-   на електронну адресу Споживача, яка зазначена в Договорі або надана Споживачем та відома Оператору системи;</w:t>
      </w:r>
    </w:p>
    <w:p w:rsidR="00B07A3E" w:rsidRPr="00632D91" w:rsidRDefault="00B07A3E" w:rsidP="00B07A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firstLine="284"/>
        <w:jc w:val="both"/>
        <w:rPr>
          <w:sz w:val="18"/>
          <w:szCs w:val="18"/>
          <w:lang w:val="uk-UA"/>
        </w:rPr>
      </w:pPr>
      <w:r w:rsidRPr="00632D91">
        <w:rPr>
          <w:sz w:val="18"/>
          <w:szCs w:val="18"/>
          <w:lang w:val="uk-UA"/>
        </w:rPr>
        <w:t>-</w:t>
      </w:r>
      <w:r w:rsidR="003B7259" w:rsidRPr="00632D91">
        <w:rPr>
          <w:sz w:val="18"/>
          <w:szCs w:val="18"/>
          <w:lang w:val="uk-UA"/>
        </w:rPr>
        <w:t xml:space="preserve"> </w:t>
      </w:r>
      <w:r w:rsidRPr="00632D91">
        <w:rPr>
          <w:sz w:val="18"/>
          <w:szCs w:val="18"/>
          <w:lang w:val="uk-UA"/>
        </w:rPr>
        <w:t xml:space="preserve"> через особистий кабінет Споживача, у випадку коли Споживач зареєстрований та користується сервісом «Кабінет юридичного споживача» на офіційному сайті Товариства www.roe.vsei.ua;</w:t>
      </w:r>
    </w:p>
    <w:p w:rsidR="00B07A3E" w:rsidRPr="00632D91" w:rsidRDefault="00B07A3E" w:rsidP="00B07A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firstLine="284"/>
        <w:jc w:val="both"/>
        <w:rPr>
          <w:sz w:val="18"/>
          <w:szCs w:val="18"/>
          <w:lang w:val="uk-UA"/>
        </w:rPr>
      </w:pPr>
      <w:r w:rsidRPr="00632D91">
        <w:rPr>
          <w:sz w:val="18"/>
          <w:szCs w:val="18"/>
          <w:lang w:val="uk-UA"/>
        </w:rPr>
        <w:t>-   телефонограмою на контактний номер Споживача, який зазначений в Договорі споживача або наданий Споживачем та відомий Оператору системи.</w:t>
      </w:r>
    </w:p>
    <w:p w:rsidR="00B07A3E" w:rsidRPr="00632D91" w:rsidRDefault="00B07A3E" w:rsidP="00B07A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firstLine="284"/>
        <w:jc w:val="both"/>
        <w:rPr>
          <w:sz w:val="18"/>
          <w:szCs w:val="18"/>
          <w:lang w:val="uk-UA"/>
        </w:rPr>
      </w:pPr>
      <w:r w:rsidRPr="00632D91">
        <w:rPr>
          <w:sz w:val="18"/>
          <w:szCs w:val="18"/>
          <w:lang w:val="uk-UA"/>
        </w:rPr>
        <w:t>Датою отримання повідомлення (попередження) про припинення повністю а</w:t>
      </w:r>
      <w:r w:rsidR="001A2D96" w:rsidRPr="00632D91">
        <w:rPr>
          <w:sz w:val="18"/>
          <w:szCs w:val="18"/>
          <w:lang w:val="uk-UA"/>
        </w:rPr>
        <w:t>бо частково буде вважатися дата</w:t>
      </w:r>
      <w:r w:rsidRPr="00632D91">
        <w:rPr>
          <w:sz w:val="18"/>
          <w:szCs w:val="18"/>
          <w:lang w:val="uk-UA"/>
        </w:rPr>
        <w:t xml:space="preserve"> направлення Оператором системи такого повідомлення (попередження)  на електронну адресу Споживача/ дат</w:t>
      </w:r>
      <w:r w:rsidR="001A2D96" w:rsidRPr="00632D91">
        <w:rPr>
          <w:sz w:val="18"/>
          <w:szCs w:val="18"/>
          <w:lang w:val="uk-UA"/>
        </w:rPr>
        <w:t>а</w:t>
      </w:r>
      <w:r w:rsidRPr="00632D91">
        <w:rPr>
          <w:sz w:val="18"/>
          <w:szCs w:val="18"/>
          <w:lang w:val="uk-UA"/>
        </w:rPr>
        <w:t xml:space="preserve"> розміщення попередження Оператором системи  в «Кабінеті юридичного споживача»/ </w:t>
      </w:r>
      <w:r w:rsidR="001A2D96" w:rsidRPr="00632D91">
        <w:rPr>
          <w:sz w:val="18"/>
          <w:szCs w:val="18"/>
          <w:lang w:val="uk-UA"/>
        </w:rPr>
        <w:t xml:space="preserve">дата </w:t>
      </w:r>
      <w:r w:rsidRPr="00632D91">
        <w:rPr>
          <w:sz w:val="18"/>
          <w:szCs w:val="18"/>
          <w:lang w:val="uk-UA"/>
        </w:rPr>
        <w:t>направлення телефонограми на контактний номер Споживача.</w:t>
      </w:r>
    </w:p>
    <w:p w:rsidR="00B07A3E" w:rsidRPr="00632D91" w:rsidRDefault="00D13C10" w:rsidP="00B07A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firstLine="284"/>
        <w:jc w:val="both"/>
        <w:rPr>
          <w:sz w:val="18"/>
          <w:szCs w:val="18"/>
          <w:lang w:val="uk-UA"/>
        </w:rPr>
      </w:pPr>
      <w:r w:rsidRPr="00632D91">
        <w:rPr>
          <w:sz w:val="18"/>
          <w:szCs w:val="18"/>
          <w:lang w:val="uk-UA"/>
        </w:rPr>
        <w:t>10</w:t>
      </w:r>
      <w:r w:rsidR="00B07A3E" w:rsidRPr="00632D91">
        <w:rPr>
          <w:sz w:val="18"/>
          <w:szCs w:val="18"/>
          <w:lang w:val="uk-UA"/>
        </w:rPr>
        <w:t>. Обмеження обсягів або припинення розподілу електроенергії Споживачу не звільняє Споживача від оплати пені за кожний день простроченої оплати, яка виникла в розрахунковому періоді.10. Обмеження обсягів або припинення розподілу електроенергії Споживачу не звільняє Споживача від оплати пені за кожний день простроченої оплати, яка виникла в розрахунковому періоді.</w:t>
      </w:r>
    </w:p>
    <w:p w:rsidR="00B07A3E" w:rsidRPr="00632D91" w:rsidRDefault="00F678EC" w:rsidP="00B07A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firstLine="284"/>
        <w:jc w:val="both"/>
        <w:rPr>
          <w:sz w:val="18"/>
          <w:szCs w:val="18"/>
          <w:lang w:val="uk-UA"/>
        </w:rPr>
      </w:pPr>
      <w:r w:rsidRPr="00632D91">
        <w:rPr>
          <w:sz w:val="18"/>
          <w:szCs w:val="18"/>
        </w:rPr>
        <w:t>1</w:t>
      </w:r>
      <w:r w:rsidR="00D13C10" w:rsidRPr="00632D91">
        <w:rPr>
          <w:sz w:val="18"/>
          <w:szCs w:val="18"/>
          <w:lang w:val="uk-UA"/>
        </w:rPr>
        <w:t>1</w:t>
      </w:r>
      <w:r w:rsidR="00644D25" w:rsidRPr="00632D91">
        <w:rPr>
          <w:sz w:val="18"/>
          <w:szCs w:val="18"/>
          <w:lang w:val="uk-UA"/>
        </w:rPr>
        <w:t xml:space="preserve">. У разі </w:t>
      </w:r>
      <w:r w:rsidR="00B07A3E" w:rsidRPr="00632D91">
        <w:rPr>
          <w:sz w:val="18"/>
          <w:szCs w:val="18"/>
          <w:lang w:val="uk-UA"/>
        </w:rPr>
        <w:t>тимчасо</w:t>
      </w:r>
      <w:r w:rsidR="00644D25" w:rsidRPr="00632D91">
        <w:rPr>
          <w:sz w:val="18"/>
          <w:szCs w:val="18"/>
          <w:lang w:val="uk-UA"/>
        </w:rPr>
        <w:t>вого порушення розрахункового</w:t>
      </w:r>
      <w:r w:rsidR="00B07A3E" w:rsidRPr="00632D91">
        <w:rPr>
          <w:sz w:val="18"/>
          <w:szCs w:val="18"/>
          <w:lang w:val="uk-UA"/>
        </w:rPr>
        <w:t xml:space="preserve"> обліку електричної енергії не з вини Споживача, обсяг електричної енергії, розподіленої споживачу від дня порушення розрахункового обліку до дня відновлення розрахункового обліку, за згодою сторін, може бути визначений н</w:t>
      </w:r>
      <w:r w:rsidR="00644D25" w:rsidRPr="00632D91">
        <w:rPr>
          <w:sz w:val="18"/>
          <w:szCs w:val="18"/>
          <w:lang w:val="uk-UA"/>
        </w:rPr>
        <w:t xml:space="preserve">а підставі  показів  технічних </w:t>
      </w:r>
      <w:r w:rsidR="00B07A3E" w:rsidRPr="00632D91">
        <w:rPr>
          <w:sz w:val="18"/>
          <w:szCs w:val="18"/>
          <w:lang w:val="uk-UA"/>
        </w:rPr>
        <w:t>(контрольних)  зас</w:t>
      </w:r>
      <w:r w:rsidR="00644D25" w:rsidRPr="00632D91">
        <w:rPr>
          <w:sz w:val="18"/>
          <w:szCs w:val="18"/>
          <w:lang w:val="uk-UA"/>
        </w:rPr>
        <w:t xml:space="preserve">обів обліку  або  розрахований </w:t>
      </w:r>
      <w:r w:rsidR="00B07A3E" w:rsidRPr="00632D91">
        <w:rPr>
          <w:sz w:val="18"/>
          <w:szCs w:val="18"/>
          <w:lang w:val="uk-UA"/>
        </w:rPr>
        <w:t>Оператором системи за середньодобовим обсягом розподілу електричної енергії попере</w:t>
      </w:r>
      <w:r w:rsidR="00644D25" w:rsidRPr="00632D91">
        <w:rPr>
          <w:sz w:val="18"/>
          <w:szCs w:val="18"/>
          <w:lang w:val="uk-UA"/>
        </w:rPr>
        <w:t>днього розрахункового періоду</w:t>
      </w:r>
      <w:r w:rsidR="00B07A3E" w:rsidRPr="00632D91">
        <w:rPr>
          <w:sz w:val="18"/>
          <w:szCs w:val="18"/>
          <w:lang w:val="uk-UA"/>
        </w:rPr>
        <w:t xml:space="preserve"> до порушення розрахун</w:t>
      </w:r>
      <w:r w:rsidR="00644D25" w:rsidRPr="00632D91">
        <w:rPr>
          <w:sz w:val="18"/>
          <w:szCs w:val="18"/>
          <w:lang w:val="uk-UA"/>
        </w:rPr>
        <w:t xml:space="preserve">кового обліку або наступного, </w:t>
      </w:r>
      <w:r w:rsidR="00B07A3E" w:rsidRPr="00632D91">
        <w:rPr>
          <w:sz w:val="18"/>
          <w:szCs w:val="18"/>
          <w:lang w:val="uk-UA"/>
        </w:rPr>
        <w:t xml:space="preserve">після </w:t>
      </w:r>
      <w:r w:rsidR="00644D25" w:rsidRPr="00632D91">
        <w:rPr>
          <w:sz w:val="18"/>
          <w:szCs w:val="18"/>
          <w:lang w:val="uk-UA"/>
        </w:rPr>
        <w:t xml:space="preserve">відновлення </w:t>
      </w:r>
      <w:r w:rsidR="00B07A3E" w:rsidRPr="00632D91">
        <w:rPr>
          <w:sz w:val="18"/>
          <w:szCs w:val="18"/>
          <w:lang w:val="uk-UA"/>
        </w:rPr>
        <w:t>розрахункового обліку, періоду.</w:t>
      </w:r>
    </w:p>
    <w:p w:rsidR="00B07A3E" w:rsidRPr="00632D91" w:rsidRDefault="00644D25" w:rsidP="00B07A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firstLine="284"/>
        <w:jc w:val="both"/>
        <w:rPr>
          <w:sz w:val="18"/>
          <w:szCs w:val="18"/>
          <w:lang w:val="uk-UA"/>
        </w:rPr>
      </w:pPr>
      <w:r w:rsidRPr="00632D91">
        <w:rPr>
          <w:sz w:val="18"/>
          <w:szCs w:val="18"/>
          <w:lang w:val="uk-UA"/>
        </w:rPr>
        <w:t xml:space="preserve">Датою початку періоду </w:t>
      </w:r>
      <w:r w:rsidR="00B07A3E" w:rsidRPr="00632D91">
        <w:rPr>
          <w:sz w:val="18"/>
          <w:szCs w:val="18"/>
          <w:lang w:val="uk-UA"/>
        </w:rPr>
        <w:t>порушен</w:t>
      </w:r>
      <w:r w:rsidRPr="00632D91">
        <w:rPr>
          <w:sz w:val="18"/>
          <w:szCs w:val="18"/>
          <w:lang w:val="uk-UA"/>
        </w:rPr>
        <w:t>ня розрахункового</w:t>
      </w:r>
      <w:r w:rsidR="00B07A3E" w:rsidRPr="00632D91">
        <w:rPr>
          <w:sz w:val="18"/>
          <w:szCs w:val="18"/>
          <w:lang w:val="uk-UA"/>
        </w:rPr>
        <w:t xml:space="preserve"> обліку вважається перший день пот</w:t>
      </w:r>
      <w:r w:rsidRPr="00632D91">
        <w:rPr>
          <w:sz w:val="18"/>
          <w:szCs w:val="18"/>
          <w:lang w:val="uk-UA"/>
        </w:rPr>
        <w:t xml:space="preserve">очного розрахункового періоду, </w:t>
      </w:r>
      <w:r w:rsidR="00B07A3E" w:rsidRPr="00632D91">
        <w:rPr>
          <w:sz w:val="18"/>
          <w:szCs w:val="18"/>
          <w:lang w:val="uk-UA"/>
        </w:rPr>
        <w:t>у</w:t>
      </w:r>
      <w:r w:rsidRPr="00632D91">
        <w:rPr>
          <w:sz w:val="18"/>
          <w:szCs w:val="18"/>
          <w:lang w:val="uk-UA"/>
        </w:rPr>
        <w:t xml:space="preserve"> якому було виявлено порушення обліку, або час та день, </w:t>
      </w:r>
      <w:r w:rsidR="00B07A3E" w:rsidRPr="00632D91">
        <w:rPr>
          <w:sz w:val="18"/>
          <w:szCs w:val="18"/>
          <w:lang w:val="uk-UA"/>
        </w:rPr>
        <w:t>зафіксовані засобом обліку (автоматизов</w:t>
      </w:r>
      <w:r w:rsidRPr="00632D91">
        <w:rPr>
          <w:sz w:val="18"/>
          <w:szCs w:val="18"/>
          <w:lang w:val="uk-UA"/>
        </w:rPr>
        <w:t xml:space="preserve">аною системою обліку). За день відновлення обліку </w:t>
      </w:r>
      <w:r w:rsidR="00B07A3E" w:rsidRPr="00632D91">
        <w:rPr>
          <w:sz w:val="18"/>
          <w:szCs w:val="18"/>
          <w:lang w:val="uk-UA"/>
        </w:rPr>
        <w:t xml:space="preserve">приймається </w:t>
      </w:r>
      <w:r w:rsidRPr="00632D91">
        <w:rPr>
          <w:sz w:val="18"/>
          <w:szCs w:val="18"/>
          <w:lang w:val="uk-UA"/>
        </w:rPr>
        <w:t xml:space="preserve">день складання спільного </w:t>
      </w:r>
      <w:r w:rsidR="00B07A3E" w:rsidRPr="00632D91">
        <w:rPr>
          <w:sz w:val="18"/>
          <w:szCs w:val="18"/>
          <w:lang w:val="uk-UA"/>
        </w:rPr>
        <w:t>ак</w:t>
      </w:r>
      <w:r w:rsidRPr="00632D91">
        <w:rPr>
          <w:sz w:val="18"/>
          <w:szCs w:val="18"/>
          <w:lang w:val="uk-UA"/>
        </w:rPr>
        <w:t>ту про покази засобів обліку, після</w:t>
      </w:r>
      <w:r w:rsidR="00B07A3E" w:rsidRPr="00632D91">
        <w:rPr>
          <w:sz w:val="18"/>
          <w:szCs w:val="18"/>
          <w:lang w:val="uk-UA"/>
        </w:rPr>
        <w:t xml:space="preserve"> завершення ремонтних та налагоджувальних робіт схеми обліку. Розрахунковий період, який використовується дл</w:t>
      </w:r>
      <w:r w:rsidRPr="00632D91">
        <w:rPr>
          <w:sz w:val="18"/>
          <w:szCs w:val="18"/>
          <w:lang w:val="uk-UA"/>
        </w:rPr>
        <w:t xml:space="preserve">я визначення середньодобового </w:t>
      </w:r>
      <w:r w:rsidR="00B07A3E" w:rsidRPr="00632D91">
        <w:rPr>
          <w:sz w:val="18"/>
          <w:szCs w:val="18"/>
          <w:lang w:val="uk-UA"/>
        </w:rPr>
        <w:t>обсягу розподіленої електричної енергії, визначається Оператором системи.</w:t>
      </w:r>
    </w:p>
    <w:p w:rsidR="00B07A3E" w:rsidRPr="00632D91" w:rsidRDefault="00644D25" w:rsidP="00B07A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firstLine="284"/>
        <w:jc w:val="both"/>
        <w:rPr>
          <w:sz w:val="18"/>
          <w:szCs w:val="18"/>
          <w:lang w:val="uk-UA"/>
        </w:rPr>
      </w:pPr>
      <w:r w:rsidRPr="00632D91">
        <w:rPr>
          <w:sz w:val="18"/>
          <w:szCs w:val="18"/>
          <w:lang w:val="uk-UA"/>
        </w:rPr>
        <w:t xml:space="preserve">У </w:t>
      </w:r>
      <w:r w:rsidR="003B7259" w:rsidRPr="00632D91">
        <w:rPr>
          <w:sz w:val="18"/>
          <w:szCs w:val="18"/>
          <w:lang w:val="uk-UA"/>
        </w:rPr>
        <w:t xml:space="preserve">разі заміни та/або повірки </w:t>
      </w:r>
      <w:r w:rsidR="00B07A3E" w:rsidRPr="00632D91">
        <w:rPr>
          <w:sz w:val="18"/>
          <w:szCs w:val="18"/>
          <w:lang w:val="uk-UA"/>
        </w:rPr>
        <w:t>засобів обліку електри</w:t>
      </w:r>
      <w:r w:rsidR="003B7259" w:rsidRPr="00632D91">
        <w:rPr>
          <w:sz w:val="18"/>
          <w:szCs w:val="18"/>
          <w:lang w:val="uk-UA"/>
        </w:rPr>
        <w:t xml:space="preserve">чної енергії, </w:t>
      </w:r>
      <w:r w:rsidRPr="00632D91">
        <w:rPr>
          <w:sz w:val="18"/>
          <w:szCs w:val="18"/>
          <w:lang w:val="uk-UA"/>
        </w:rPr>
        <w:t xml:space="preserve">трансформаторів </w:t>
      </w:r>
      <w:r w:rsidR="00B07A3E" w:rsidRPr="00632D91">
        <w:rPr>
          <w:sz w:val="18"/>
          <w:szCs w:val="18"/>
          <w:lang w:val="uk-UA"/>
        </w:rPr>
        <w:t xml:space="preserve">струму чи напруги, за умови споживання </w:t>
      </w:r>
      <w:r w:rsidR="003B7259" w:rsidRPr="00632D91">
        <w:rPr>
          <w:sz w:val="18"/>
          <w:szCs w:val="18"/>
          <w:lang w:val="uk-UA"/>
        </w:rPr>
        <w:t xml:space="preserve">електричної енергії впродовж </w:t>
      </w:r>
      <w:r w:rsidR="00B07A3E" w:rsidRPr="00632D91">
        <w:rPr>
          <w:sz w:val="18"/>
          <w:szCs w:val="18"/>
          <w:lang w:val="uk-UA"/>
        </w:rPr>
        <w:t>строку виконання зазначених робіт, обсяг розподілен</w:t>
      </w:r>
      <w:r w:rsidRPr="00632D91">
        <w:rPr>
          <w:sz w:val="18"/>
          <w:szCs w:val="18"/>
          <w:lang w:val="uk-UA"/>
        </w:rPr>
        <w:t>ої електричної енергії</w:t>
      </w:r>
      <w:r w:rsidR="00B07A3E" w:rsidRPr="00632D91">
        <w:rPr>
          <w:sz w:val="18"/>
          <w:szCs w:val="18"/>
          <w:lang w:val="uk-UA"/>
        </w:rPr>
        <w:t xml:space="preserve"> визначається за показами лічильника, що встановлений Оператором системи на заміну знятого, або</w:t>
      </w:r>
      <w:r w:rsidR="003B7259" w:rsidRPr="00632D91">
        <w:rPr>
          <w:sz w:val="18"/>
          <w:szCs w:val="18"/>
          <w:lang w:val="uk-UA"/>
        </w:rPr>
        <w:t xml:space="preserve">  за  середньодобовим обсягом</w:t>
      </w:r>
      <w:r w:rsidRPr="00632D91">
        <w:rPr>
          <w:sz w:val="18"/>
          <w:szCs w:val="18"/>
          <w:lang w:val="uk-UA"/>
        </w:rPr>
        <w:t xml:space="preserve"> </w:t>
      </w:r>
      <w:r w:rsidR="00B07A3E" w:rsidRPr="00632D91">
        <w:rPr>
          <w:sz w:val="18"/>
          <w:szCs w:val="18"/>
          <w:lang w:val="uk-UA"/>
        </w:rPr>
        <w:t>споживанням електричної енергії.</w:t>
      </w:r>
    </w:p>
    <w:p w:rsidR="00B07A3E" w:rsidRPr="00632D91" w:rsidRDefault="00F678EC" w:rsidP="00B07A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firstLine="284"/>
        <w:jc w:val="both"/>
        <w:rPr>
          <w:sz w:val="18"/>
          <w:szCs w:val="18"/>
          <w:lang w:val="uk-UA"/>
        </w:rPr>
      </w:pPr>
      <w:r w:rsidRPr="00632D91">
        <w:rPr>
          <w:sz w:val="18"/>
          <w:szCs w:val="18"/>
          <w:lang w:val="uk-UA"/>
        </w:rPr>
        <w:t>1</w:t>
      </w:r>
      <w:r w:rsidR="00D13C10" w:rsidRPr="00632D91">
        <w:rPr>
          <w:sz w:val="18"/>
          <w:szCs w:val="18"/>
          <w:lang w:val="uk-UA"/>
        </w:rPr>
        <w:t>2</w:t>
      </w:r>
      <w:r w:rsidR="00644D25" w:rsidRPr="00632D91">
        <w:rPr>
          <w:sz w:val="18"/>
          <w:szCs w:val="18"/>
          <w:lang w:val="uk-UA"/>
        </w:rPr>
        <w:t>. У</w:t>
      </w:r>
      <w:r w:rsidR="00B07A3E" w:rsidRPr="00632D91">
        <w:rPr>
          <w:sz w:val="18"/>
          <w:szCs w:val="18"/>
          <w:lang w:val="uk-UA"/>
        </w:rPr>
        <w:t xml:space="preserve"> разі виявлення представниками Оператора системи пошкоджень чи зриву пломб, установлених у місцях, вказаних в акті про пломбування, або  пошкоджень відбитків тавр на цих пломбах, пошкодження  розрахункових засобів обліку, явних ознак втручання в параметри </w:t>
      </w:r>
      <w:r w:rsidR="003B7259" w:rsidRPr="00632D91">
        <w:rPr>
          <w:sz w:val="18"/>
          <w:szCs w:val="18"/>
          <w:lang w:val="uk-UA"/>
        </w:rPr>
        <w:t>р</w:t>
      </w:r>
      <w:r w:rsidR="00B07A3E" w:rsidRPr="00632D91">
        <w:rPr>
          <w:sz w:val="18"/>
          <w:szCs w:val="18"/>
          <w:lang w:val="uk-UA"/>
        </w:rPr>
        <w:t xml:space="preserve">озрахункових засобів (систем) обліку, з метою зміни їх показів, або інших порушень Правил роздрібного ринку електричної енергії - розрахунок обсягу та вартості </w:t>
      </w:r>
      <w:proofErr w:type="spellStart"/>
      <w:r w:rsidR="00B07A3E" w:rsidRPr="00632D91">
        <w:rPr>
          <w:sz w:val="18"/>
          <w:szCs w:val="18"/>
          <w:lang w:val="uk-UA"/>
        </w:rPr>
        <w:t>недоврахованої</w:t>
      </w:r>
      <w:proofErr w:type="spellEnd"/>
      <w:r w:rsidR="00B07A3E" w:rsidRPr="00632D91">
        <w:rPr>
          <w:sz w:val="18"/>
          <w:szCs w:val="18"/>
          <w:lang w:val="uk-UA"/>
        </w:rPr>
        <w:t xml:space="preserve"> (необлікованої) електричної енергії, який підлягає оплаті, здійснюється відповідно до ПРЕЕ.</w:t>
      </w:r>
    </w:p>
    <w:p w:rsidR="0005248D" w:rsidRPr="00632D91" w:rsidRDefault="00B07A3E" w:rsidP="001F19CE">
      <w:pPr>
        <w:pStyle w:val="ab"/>
        <w:tabs>
          <w:tab w:val="left" w:pos="-142"/>
          <w:tab w:val="left" w:pos="284"/>
        </w:tabs>
        <w:ind w:left="-426" w:right="-1" w:firstLine="284"/>
        <w:jc w:val="both"/>
        <w:rPr>
          <w:bCs/>
          <w:iCs/>
          <w:noProof/>
          <w:sz w:val="18"/>
          <w:szCs w:val="18"/>
          <w:lang w:val="uk-UA"/>
        </w:rPr>
      </w:pPr>
      <w:r w:rsidRPr="00632D91">
        <w:rPr>
          <w:sz w:val="18"/>
          <w:szCs w:val="18"/>
          <w:lang w:val="uk-UA"/>
        </w:rPr>
        <w:t>1</w:t>
      </w:r>
      <w:r w:rsidR="00D13C10" w:rsidRPr="00632D91">
        <w:rPr>
          <w:sz w:val="18"/>
          <w:szCs w:val="18"/>
          <w:lang w:val="uk-UA"/>
        </w:rPr>
        <w:t>3</w:t>
      </w:r>
      <w:r w:rsidRPr="00632D91">
        <w:rPr>
          <w:sz w:val="18"/>
          <w:szCs w:val="18"/>
          <w:lang w:val="uk-UA"/>
        </w:rPr>
        <w:t xml:space="preserve">. </w:t>
      </w:r>
      <w:r w:rsidR="0005248D" w:rsidRPr="00632D91">
        <w:rPr>
          <w:sz w:val="18"/>
          <w:szCs w:val="18"/>
          <w:lang w:val="uk-UA"/>
        </w:rPr>
        <w:t xml:space="preserve">За внесення платежів, передбачених цим Договором, з порушенням строків, визначених порядком розрахунків, Споживач сплачує Оператору системи пеню у розмірі подвійної облікової ставки НБУ, що діє у період , за який сплачується пеня, від суми простроченого платежу за кожний день прострочення, враховуючи день фактичної оплати, а також </w:t>
      </w:r>
      <w:r w:rsidR="0005248D" w:rsidRPr="00632D91">
        <w:rPr>
          <w:noProof/>
          <w:sz w:val="18"/>
          <w:szCs w:val="18"/>
          <w:lang w:val="uk-UA"/>
        </w:rPr>
        <w:t xml:space="preserve">три проценти річних від простроченої суми. Пеня нараховується до повного виконання Споживачем своїх зобов’язань. </w:t>
      </w:r>
      <w:r w:rsidR="0005248D" w:rsidRPr="00632D91">
        <w:rPr>
          <w:sz w:val="18"/>
          <w:szCs w:val="18"/>
          <w:lang w:val="uk-UA"/>
        </w:rPr>
        <w:t>Сума пені зазначається у розрахунковому документі окремим рядком.</w:t>
      </w:r>
      <w:r w:rsidR="0005248D" w:rsidRPr="00632D91">
        <w:rPr>
          <w:noProof/>
          <w:sz w:val="18"/>
          <w:szCs w:val="18"/>
          <w:lang w:val="uk-UA"/>
        </w:rPr>
        <w:t xml:space="preserve"> Оплата здійснюється Споживачем протягом 5-ти днів з дня виставлення рахунку Оператором системи з урахуванням встановленого індексу інфляції за весь час прострочення.</w:t>
      </w:r>
    </w:p>
    <w:p w:rsidR="00B07A3E" w:rsidRPr="00632D91" w:rsidRDefault="00B07A3E" w:rsidP="00B07A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firstLine="284"/>
        <w:jc w:val="both"/>
        <w:rPr>
          <w:sz w:val="18"/>
          <w:szCs w:val="18"/>
          <w:lang w:val="uk-UA"/>
        </w:rPr>
      </w:pPr>
      <w:r w:rsidRPr="00632D91">
        <w:rPr>
          <w:sz w:val="18"/>
          <w:szCs w:val="18"/>
          <w:lang w:val="uk-UA"/>
        </w:rPr>
        <w:t>Нарахування пені починається з першого робочого дня, наступного за останнім днем граничного строку внесення плати за оплату за послугу з розподілу електричної енергії. Пеня не нараховується за умови наявності заборгованості держави за надані населенню пільги та житлові субсидії та/або наявності у споживача заборгованості з оплати праці, підтвердженої належним чином.</w:t>
      </w:r>
    </w:p>
    <w:p w:rsidR="00B07A3E" w:rsidRPr="00632D91" w:rsidRDefault="00B07A3E" w:rsidP="00B07A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firstLine="284"/>
        <w:jc w:val="both"/>
        <w:rPr>
          <w:sz w:val="18"/>
          <w:szCs w:val="18"/>
          <w:lang w:val="uk-UA"/>
        </w:rPr>
      </w:pPr>
      <w:r w:rsidRPr="00632D91">
        <w:rPr>
          <w:sz w:val="18"/>
          <w:szCs w:val="18"/>
          <w:lang w:val="uk-UA"/>
        </w:rPr>
        <w:t>1</w:t>
      </w:r>
      <w:r w:rsidR="00D13C10" w:rsidRPr="00632D91">
        <w:rPr>
          <w:sz w:val="18"/>
          <w:szCs w:val="18"/>
          <w:lang w:val="uk-UA"/>
        </w:rPr>
        <w:t>4</w:t>
      </w:r>
      <w:r w:rsidRPr="00632D91">
        <w:rPr>
          <w:sz w:val="18"/>
          <w:szCs w:val="18"/>
          <w:lang w:val="uk-UA"/>
        </w:rPr>
        <w:t>. Оператор системи є резидентом України, платником податку на додану вартість.</w:t>
      </w:r>
    </w:p>
    <w:p w:rsidR="00B07A3E" w:rsidRPr="00632D91" w:rsidRDefault="00B07A3E" w:rsidP="00B07A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firstLine="284"/>
        <w:jc w:val="both"/>
        <w:rPr>
          <w:sz w:val="18"/>
          <w:szCs w:val="18"/>
          <w:lang w:val="uk-UA"/>
        </w:rPr>
      </w:pPr>
      <w:r w:rsidRPr="00632D91">
        <w:rPr>
          <w:sz w:val="18"/>
          <w:szCs w:val="18"/>
          <w:lang w:val="uk-UA"/>
        </w:rPr>
        <w:t>1</w:t>
      </w:r>
      <w:r w:rsidR="00D13C10" w:rsidRPr="00632D91">
        <w:rPr>
          <w:sz w:val="18"/>
          <w:szCs w:val="18"/>
          <w:lang w:val="uk-UA"/>
        </w:rPr>
        <w:t>5</w:t>
      </w:r>
      <w:r w:rsidRPr="00632D91">
        <w:rPr>
          <w:sz w:val="18"/>
          <w:szCs w:val="18"/>
          <w:lang w:val="uk-UA"/>
        </w:rPr>
        <w:t xml:space="preserve">. </w:t>
      </w:r>
      <w:r w:rsidR="00644D25" w:rsidRPr="00632D91">
        <w:rPr>
          <w:sz w:val="18"/>
          <w:szCs w:val="18"/>
          <w:lang w:val="uk-UA"/>
        </w:rPr>
        <w:t>Споживач є резидентом України,</w:t>
      </w:r>
      <w:r w:rsidRPr="00632D91">
        <w:rPr>
          <w:sz w:val="18"/>
          <w:szCs w:val="18"/>
          <w:lang w:val="uk-UA"/>
        </w:rPr>
        <w:t xml:space="preserve"> </w:t>
      </w:r>
      <w:r w:rsidRPr="00632D91">
        <w:rPr>
          <w:b/>
          <w:sz w:val="18"/>
          <w:szCs w:val="18"/>
          <w:lang w:val="uk-UA"/>
        </w:rPr>
        <w:t>Є / НЕ Є</w:t>
      </w:r>
      <w:r w:rsidRPr="00632D91">
        <w:rPr>
          <w:sz w:val="18"/>
          <w:szCs w:val="18"/>
          <w:lang w:val="uk-UA"/>
        </w:rPr>
        <w:t xml:space="preserve"> (потрібне підкреслити) платником податку на додану вартість та Зареєстрований як платник (витяг з реєстру платників від _________________________________).</w:t>
      </w:r>
    </w:p>
    <w:p w:rsidR="00B07A3E" w:rsidRPr="00632D91" w:rsidRDefault="00B07A3E" w:rsidP="00B07A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firstLine="284"/>
        <w:jc w:val="both"/>
        <w:rPr>
          <w:sz w:val="18"/>
          <w:szCs w:val="18"/>
          <w:lang w:val="uk-UA"/>
        </w:rPr>
      </w:pPr>
      <w:r w:rsidRPr="00632D91">
        <w:rPr>
          <w:sz w:val="18"/>
          <w:szCs w:val="18"/>
          <w:lang w:val="uk-UA"/>
        </w:rPr>
        <w:t>1</w:t>
      </w:r>
      <w:r w:rsidR="00D13C10" w:rsidRPr="00632D91">
        <w:rPr>
          <w:sz w:val="18"/>
          <w:szCs w:val="18"/>
          <w:lang w:val="uk-UA"/>
        </w:rPr>
        <w:t>6</w:t>
      </w:r>
      <w:r w:rsidRPr="00632D91">
        <w:rPr>
          <w:sz w:val="18"/>
          <w:szCs w:val="18"/>
          <w:lang w:val="uk-UA"/>
        </w:rPr>
        <w:t>. У випадку зміни статусу платника податку на додану вартість Споживачем, він зобов'язується повідомити Оператора системи про такі  зміни протягом 10 (десяти) календарних днів з моменту переходу на інший статус оподаткування. В разі неналежного та/або несвоєчасного повідомлення  Споживач відшкодовує Оператору системи  в повному обсязі  заподіяні збитки, в тому числі і сплачені Оператором системи  штрафні та фінансові санкції за порушення норм  податкового законодавства України».</w:t>
      </w:r>
    </w:p>
    <w:p w:rsidR="00B07A3E" w:rsidRPr="00632D91" w:rsidRDefault="00B07A3E" w:rsidP="00B07A3E">
      <w:pPr>
        <w:spacing w:after="0" w:line="240" w:lineRule="auto"/>
        <w:ind w:left="-426" w:firstLine="284"/>
        <w:jc w:val="center"/>
        <w:rPr>
          <w:b/>
          <w:sz w:val="18"/>
          <w:szCs w:val="18"/>
          <w:lang w:val="uk-UA"/>
        </w:rPr>
      </w:pPr>
      <w:r w:rsidRPr="00632D91">
        <w:rPr>
          <w:b/>
          <w:sz w:val="18"/>
          <w:szCs w:val="18"/>
          <w:lang w:val="uk-UA"/>
        </w:rPr>
        <w:t>Підписи сторін</w:t>
      </w:r>
    </w:p>
    <w:tbl>
      <w:tblPr>
        <w:tblW w:w="0" w:type="auto"/>
        <w:jc w:val="center"/>
        <w:tblLook w:val="0000" w:firstRow="0" w:lastRow="0" w:firstColumn="0" w:lastColumn="0" w:noHBand="0" w:noVBand="0"/>
      </w:tblPr>
      <w:tblGrid>
        <w:gridCol w:w="4680"/>
        <w:gridCol w:w="236"/>
        <w:gridCol w:w="4723"/>
      </w:tblGrid>
      <w:tr w:rsidR="00B07A3E" w:rsidRPr="00632D91" w:rsidTr="00F850C4">
        <w:trPr>
          <w:jc w:val="center"/>
        </w:trPr>
        <w:tc>
          <w:tcPr>
            <w:tcW w:w="4680" w:type="dxa"/>
          </w:tcPr>
          <w:p w:rsidR="00B07A3E" w:rsidRPr="00632D91" w:rsidRDefault="00B07A3E" w:rsidP="00E43D40">
            <w:pPr>
              <w:spacing w:after="0" w:line="240" w:lineRule="auto"/>
              <w:ind w:left="-426" w:firstLine="284"/>
              <w:jc w:val="center"/>
              <w:rPr>
                <w:b/>
                <w:bCs/>
                <w:sz w:val="18"/>
                <w:szCs w:val="18"/>
                <w:lang w:val="uk-UA"/>
              </w:rPr>
            </w:pPr>
            <w:r w:rsidRPr="00632D91">
              <w:rPr>
                <w:b/>
                <w:bCs/>
                <w:sz w:val="18"/>
                <w:szCs w:val="18"/>
                <w:lang w:val="uk-UA"/>
              </w:rPr>
              <w:t>Оператор системи</w:t>
            </w:r>
          </w:p>
        </w:tc>
        <w:tc>
          <w:tcPr>
            <w:tcW w:w="236" w:type="dxa"/>
          </w:tcPr>
          <w:p w:rsidR="00B07A3E" w:rsidRPr="00632D91" w:rsidRDefault="00B07A3E" w:rsidP="00E43D40">
            <w:pPr>
              <w:spacing w:after="0" w:line="240" w:lineRule="auto"/>
              <w:ind w:left="-426" w:firstLine="284"/>
              <w:jc w:val="center"/>
              <w:rPr>
                <w:b/>
                <w:bCs/>
                <w:sz w:val="18"/>
                <w:szCs w:val="18"/>
                <w:lang w:val="uk-UA"/>
              </w:rPr>
            </w:pPr>
          </w:p>
        </w:tc>
        <w:tc>
          <w:tcPr>
            <w:tcW w:w="4723" w:type="dxa"/>
          </w:tcPr>
          <w:p w:rsidR="00B07A3E" w:rsidRPr="00632D91" w:rsidRDefault="00B07A3E" w:rsidP="00E43D40">
            <w:pPr>
              <w:spacing w:after="0" w:line="240" w:lineRule="auto"/>
              <w:ind w:left="-426" w:firstLine="284"/>
              <w:jc w:val="center"/>
              <w:rPr>
                <w:b/>
                <w:bCs/>
                <w:sz w:val="18"/>
                <w:szCs w:val="18"/>
                <w:lang w:val="uk-UA"/>
              </w:rPr>
            </w:pPr>
            <w:r w:rsidRPr="00632D91">
              <w:rPr>
                <w:b/>
                <w:bCs/>
                <w:sz w:val="18"/>
                <w:szCs w:val="18"/>
                <w:lang w:val="uk-UA"/>
              </w:rPr>
              <w:t>Споживач</w:t>
            </w:r>
          </w:p>
        </w:tc>
      </w:tr>
      <w:tr w:rsidR="00B07A3E" w:rsidRPr="00632D91" w:rsidTr="00F850C4">
        <w:trPr>
          <w:jc w:val="center"/>
        </w:trPr>
        <w:tc>
          <w:tcPr>
            <w:tcW w:w="4680" w:type="dxa"/>
            <w:tcBorders>
              <w:bottom w:val="single" w:sz="4" w:space="0" w:color="auto"/>
            </w:tcBorders>
          </w:tcPr>
          <w:p w:rsidR="00B07A3E" w:rsidRPr="00632D91" w:rsidRDefault="00B07A3E" w:rsidP="00E43D40">
            <w:pPr>
              <w:spacing w:after="0" w:line="240" w:lineRule="auto"/>
              <w:ind w:left="-426" w:firstLine="284"/>
              <w:jc w:val="center"/>
              <w:rPr>
                <w:bCs/>
                <w:sz w:val="18"/>
                <w:szCs w:val="18"/>
                <w:lang w:val="uk-UA"/>
              </w:rPr>
            </w:pPr>
          </w:p>
        </w:tc>
        <w:tc>
          <w:tcPr>
            <w:tcW w:w="236" w:type="dxa"/>
          </w:tcPr>
          <w:p w:rsidR="00B07A3E" w:rsidRPr="00632D91" w:rsidRDefault="00B07A3E" w:rsidP="00E43D40">
            <w:pPr>
              <w:tabs>
                <w:tab w:val="left" w:pos="3492"/>
              </w:tabs>
              <w:spacing w:after="0" w:line="240" w:lineRule="auto"/>
              <w:ind w:left="-426" w:firstLine="284"/>
              <w:jc w:val="both"/>
              <w:rPr>
                <w:sz w:val="18"/>
                <w:szCs w:val="18"/>
                <w:lang w:val="uk-UA"/>
              </w:rPr>
            </w:pPr>
          </w:p>
        </w:tc>
        <w:tc>
          <w:tcPr>
            <w:tcW w:w="4723" w:type="dxa"/>
            <w:tcBorders>
              <w:bottom w:val="single" w:sz="4" w:space="0" w:color="auto"/>
            </w:tcBorders>
          </w:tcPr>
          <w:p w:rsidR="00B07A3E" w:rsidRPr="00632D91" w:rsidRDefault="00B07A3E" w:rsidP="00E43D40">
            <w:pPr>
              <w:spacing w:after="0" w:line="240" w:lineRule="auto"/>
              <w:ind w:left="-426" w:firstLine="284"/>
              <w:jc w:val="center"/>
              <w:rPr>
                <w:bCs/>
                <w:sz w:val="18"/>
                <w:szCs w:val="18"/>
                <w:lang w:val="uk-UA"/>
              </w:rPr>
            </w:pPr>
          </w:p>
        </w:tc>
      </w:tr>
      <w:tr w:rsidR="00B07A3E" w:rsidRPr="00632D91" w:rsidTr="00F850C4">
        <w:trPr>
          <w:jc w:val="center"/>
        </w:trPr>
        <w:tc>
          <w:tcPr>
            <w:tcW w:w="4680" w:type="dxa"/>
            <w:tcBorders>
              <w:bottom w:val="single" w:sz="4" w:space="0" w:color="auto"/>
            </w:tcBorders>
          </w:tcPr>
          <w:p w:rsidR="00B07A3E" w:rsidRPr="00632D91" w:rsidRDefault="00B07A3E" w:rsidP="00E43D40">
            <w:pPr>
              <w:spacing w:after="0" w:line="240" w:lineRule="auto"/>
              <w:ind w:left="-426" w:firstLine="284"/>
              <w:jc w:val="center"/>
              <w:rPr>
                <w:bCs/>
                <w:sz w:val="18"/>
                <w:szCs w:val="18"/>
                <w:lang w:val="uk-UA"/>
              </w:rPr>
            </w:pPr>
          </w:p>
        </w:tc>
        <w:tc>
          <w:tcPr>
            <w:tcW w:w="236" w:type="dxa"/>
          </w:tcPr>
          <w:p w:rsidR="00B07A3E" w:rsidRPr="00632D91" w:rsidRDefault="00B07A3E" w:rsidP="00E43D40">
            <w:pPr>
              <w:tabs>
                <w:tab w:val="left" w:pos="3492"/>
              </w:tabs>
              <w:spacing w:after="0" w:line="240" w:lineRule="auto"/>
              <w:ind w:left="-426" w:firstLine="284"/>
              <w:jc w:val="both"/>
              <w:rPr>
                <w:sz w:val="18"/>
                <w:szCs w:val="18"/>
                <w:lang w:val="uk-UA"/>
              </w:rPr>
            </w:pPr>
          </w:p>
        </w:tc>
        <w:tc>
          <w:tcPr>
            <w:tcW w:w="4723" w:type="dxa"/>
            <w:tcBorders>
              <w:bottom w:val="single" w:sz="4" w:space="0" w:color="auto"/>
            </w:tcBorders>
          </w:tcPr>
          <w:p w:rsidR="00B07A3E" w:rsidRPr="00632D91" w:rsidRDefault="00B07A3E" w:rsidP="00E43D40">
            <w:pPr>
              <w:spacing w:after="0" w:line="240" w:lineRule="auto"/>
              <w:ind w:left="-426" w:firstLine="284"/>
              <w:jc w:val="center"/>
              <w:rPr>
                <w:b/>
                <w:bCs/>
                <w:sz w:val="18"/>
                <w:szCs w:val="18"/>
                <w:lang w:val="uk-UA"/>
              </w:rPr>
            </w:pPr>
          </w:p>
        </w:tc>
      </w:tr>
      <w:tr w:rsidR="00B07A3E" w:rsidRPr="00632D91" w:rsidTr="00F850C4">
        <w:trPr>
          <w:jc w:val="center"/>
        </w:trPr>
        <w:tc>
          <w:tcPr>
            <w:tcW w:w="4680" w:type="dxa"/>
            <w:tcBorders>
              <w:top w:val="single" w:sz="4" w:space="0" w:color="auto"/>
            </w:tcBorders>
          </w:tcPr>
          <w:p w:rsidR="00B07A3E" w:rsidRPr="00632D91" w:rsidRDefault="00B07A3E" w:rsidP="00E43D40">
            <w:pPr>
              <w:spacing w:after="0" w:line="240" w:lineRule="auto"/>
              <w:ind w:left="-426" w:firstLine="284"/>
              <w:jc w:val="center"/>
              <w:rPr>
                <w:sz w:val="18"/>
                <w:szCs w:val="18"/>
                <w:lang w:val="uk-UA"/>
              </w:rPr>
            </w:pPr>
            <w:r w:rsidRPr="00632D91">
              <w:rPr>
                <w:sz w:val="18"/>
                <w:szCs w:val="18"/>
                <w:vertAlign w:val="superscript"/>
                <w:lang w:val="uk-UA"/>
              </w:rPr>
              <w:t>(посада, П.І.П., підпис)</w:t>
            </w:r>
          </w:p>
        </w:tc>
        <w:tc>
          <w:tcPr>
            <w:tcW w:w="236" w:type="dxa"/>
          </w:tcPr>
          <w:p w:rsidR="00B07A3E" w:rsidRPr="00632D91" w:rsidRDefault="00B07A3E" w:rsidP="00E43D40">
            <w:pPr>
              <w:spacing w:after="0" w:line="240" w:lineRule="auto"/>
              <w:ind w:left="-426" w:firstLine="284"/>
              <w:jc w:val="both"/>
              <w:rPr>
                <w:sz w:val="18"/>
                <w:szCs w:val="18"/>
                <w:lang w:val="uk-UA"/>
              </w:rPr>
            </w:pPr>
          </w:p>
        </w:tc>
        <w:tc>
          <w:tcPr>
            <w:tcW w:w="4723" w:type="dxa"/>
            <w:tcBorders>
              <w:top w:val="single" w:sz="4" w:space="0" w:color="auto"/>
            </w:tcBorders>
          </w:tcPr>
          <w:p w:rsidR="00B07A3E" w:rsidRPr="00632D91" w:rsidRDefault="00B07A3E" w:rsidP="00E43D40">
            <w:pPr>
              <w:spacing w:after="0" w:line="240" w:lineRule="auto"/>
              <w:ind w:left="-426" w:firstLine="284"/>
              <w:jc w:val="center"/>
              <w:rPr>
                <w:sz w:val="18"/>
                <w:szCs w:val="18"/>
                <w:lang w:val="uk-UA"/>
              </w:rPr>
            </w:pPr>
            <w:r w:rsidRPr="00632D91">
              <w:rPr>
                <w:sz w:val="18"/>
                <w:szCs w:val="18"/>
                <w:vertAlign w:val="superscript"/>
                <w:lang w:val="uk-UA"/>
              </w:rPr>
              <w:t>(посада, П.І.П., підпис)</w:t>
            </w:r>
          </w:p>
        </w:tc>
      </w:tr>
      <w:tr w:rsidR="00B07A3E" w:rsidRPr="00632D91" w:rsidTr="00F850C4">
        <w:trPr>
          <w:jc w:val="center"/>
        </w:trPr>
        <w:tc>
          <w:tcPr>
            <w:tcW w:w="4680" w:type="dxa"/>
          </w:tcPr>
          <w:p w:rsidR="00B07A3E" w:rsidRPr="00632D91" w:rsidRDefault="00B07A3E" w:rsidP="00F850C4">
            <w:pPr>
              <w:spacing w:after="0" w:line="240" w:lineRule="auto"/>
              <w:ind w:left="-426" w:firstLine="460"/>
              <w:rPr>
                <w:sz w:val="18"/>
                <w:szCs w:val="18"/>
                <w:lang w:val="uk-UA"/>
              </w:rPr>
            </w:pPr>
            <w:r w:rsidRPr="00632D91">
              <w:rPr>
                <w:sz w:val="18"/>
                <w:szCs w:val="18"/>
                <w:lang w:val="uk-UA"/>
              </w:rPr>
              <w:t>М.П.</w:t>
            </w:r>
          </w:p>
        </w:tc>
        <w:tc>
          <w:tcPr>
            <w:tcW w:w="236" w:type="dxa"/>
          </w:tcPr>
          <w:p w:rsidR="00B07A3E" w:rsidRPr="00632D91" w:rsidRDefault="00B07A3E" w:rsidP="00E43D40">
            <w:pPr>
              <w:spacing w:after="0" w:line="240" w:lineRule="auto"/>
              <w:ind w:left="-426" w:firstLine="284"/>
              <w:jc w:val="both"/>
              <w:rPr>
                <w:sz w:val="18"/>
                <w:szCs w:val="18"/>
                <w:lang w:val="uk-UA"/>
              </w:rPr>
            </w:pPr>
          </w:p>
        </w:tc>
        <w:tc>
          <w:tcPr>
            <w:tcW w:w="4723" w:type="dxa"/>
          </w:tcPr>
          <w:p w:rsidR="00B07A3E" w:rsidRPr="00632D91" w:rsidRDefault="00B07A3E" w:rsidP="00B300C4">
            <w:pPr>
              <w:spacing w:after="0" w:line="240" w:lineRule="auto"/>
              <w:ind w:left="-426" w:firstLine="426"/>
              <w:jc w:val="both"/>
              <w:rPr>
                <w:sz w:val="18"/>
                <w:szCs w:val="18"/>
                <w:lang w:val="uk-UA"/>
              </w:rPr>
            </w:pPr>
            <w:r w:rsidRPr="00632D91">
              <w:rPr>
                <w:sz w:val="18"/>
                <w:szCs w:val="18"/>
                <w:lang w:val="uk-UA"/>
              </w:rPr>
              <w:t>М.П.</w:t>
            </w:r>
          </w:p>
        </w:tc>
      </w:tr>
      <w:tr w:rsidR="00B07A3E" w:rsidRPr="001F19CE" w:rsidTr="00F850C4">
        <w:trPr>
          <w:jc w:val="center"/>
        </w:trPr>
        <w:tc>
          <w:tcPr>
            <w:tcW w:w="4680" w:type="dxa"/>
            <w:vAlign w:val="center"/>
          </w:tcPr>
          <w:p w:rsidR="00B07A3E" w:rsidRPr="00632D91" w:rsidRDefault="00B07A3E" w:rsidP="00E43D40">
            <w:pPr>
              <w:spacing w:after="0" w:line="240" w:lineRule="auto"/>
              <w:ind w:left="-426" w:firstLine="284"/>
              <w:jc w:val="center"/>
              <w:rPr>
                <w:sz w:val="18"/>
                <w:szCs w:val="18"/>
                <w:lang w:val="uk-UA"/>
              </w:rPr>
            </w:pPr>
            <w:r w:rsidRPr="00632D91">
              <w:rPr>
                <w:rFonts w:eastAsia="Times New Roman"/>
                <w:sz w:val="18"/>
                <w:szCs w:val="18"/>
                <w:lang w:val="uk-UA" w:eastAsia="uk-UA"/>
              </w:rPr>
              <w:t>"____"___________ 20__р.</w:t>
            </w:r>
          </w:p>
        </w:tc>
        <w:tc>
          <w:tcPr>
            <w:tcW w:w="236" w:type="dxa"/>
            <w:vAlign w:val="center"/>
          </w:tcPr>
          <w:p w:rsidR="00B07A3E" w:rsidRPr="00632D91" w:rsidRDefault="00B07A3E" w:rsidP="00E43D40">
            <w:pPr>
              <w:spacing w:after="0" w:line="240" w:lineRule="auto"/>
              <w:ind w:left="-426" w:firstLine="284"/>
              <w:jc w:val="center"/>
              <w:rPr>
                <w:sz w:val="18"/>
                <w:szCs w:val="18"/>
                <w:lang w:val="uk-UA"/>
              </w:rPr>
            </w:pPr>
          </w:p>
        </w:tc>
        <w:tc>
          <w:tcPr>
            <w:tcW w:w="4723" w:type="dxa"/>
            <w:vAlign w:val="center"/>
          </w:tcPr>
          <w:p w:rsidR="00B07A3E" w:rsidRPr="001F19CE" w:rsidRDefault="00B07A3E" w:rsidP="00E43D40">
            <w:pPr>
              <w:spacing w:after="0" w:line="240" w:lineRule="auto"/>
              <w:ind w:left="-426" w:firstLine="284"/>
              <w:jc w:val="center"/>
              <w:rPr>
                <w:sz w:val="18"/>
                <w:szCs w:val="18"/>
                <w:lang w:val="uk-UA"/>
              </w:rPr>
            </w:pPr>
            <w:r w:rsidRPr="00632D91">
              <w:rPr>
                <w:rFonts w:eastAsia="Times New Roman"/>
                <w:sz w:val="18"/>
                <w:szCs w:val="18"/>
                <w:lang w:val="uk-UA" w:eastAsia="uk-UA"/>
              </w:rPr>
              <w:t>"____"_____________ 20___р.</w:t>
            </w:r>
          </w:p>
        </w:tc>
      </w:tr>
    </w:tbl>
    <w:p w:rsidR="007D1666" w:rsidRPr="004F3C35" w:rsidRDefault="007A35CA" w:rsidP="00B300C4">
      <w:pPr>
        <w:rPr>
          <w:sz w:val="14"/>
          <w:szCs w:val="14"/>
        </w:rPr>
      </w:pPr>
    </w:p>
    <w:sectPr w:rsidR="007D1666" w:rsidRPr="004F3C35" w:rsidSect="001F5ADA">
      <w:pgSz w:w="11906" w:h="16838"/>
      <w:pgMar w:top="284" w:right="424" w:bottom="28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285578"/>
    <w:multiLevelType w:val="hybridMultilevel"/>
    <w:tmpl w:val="18FA848E"/>
    <w:lvl w:ilvl="0" w:tplc="4B3A7962">
      <w:start w:val="16"/>
      <w:numFmt w:val="decimal"/>
      <w:lvlText w:val="%1."/>
      <w:lvlJc w:val="left"/>
      <w:pPr>
        <w:ind w:left="360" w:hanging="360"/>
      </w:pPr>
      <w:rPr>
        <w:rFonts w:hint="default"/>
      </w:rPr>
    </w:lvl>
    <w:lvl w:ilvl="1" w:tplc="04220019" w:tentative="1">
      <w:start w:val="1"/>
      <w:numFmt w:val="lowerLetter"/>
      <w:lvlText w:val="%2."/>
      <w:lvlJc w:val="left"/>
      <w:pPr>
        <w:ind w:left="796" w:hanging="360"/>
      </w:pPr>
    </w:lvl>
    <w:lvl w:ilvl="2" w:tplc="0422001B" w:tentative="1">
      <w:start w:val="1"/>
      <w:numFmt w:val="lowerRoman"/>
      <w:lvlText w:val="%3."/>
      <w:lvlJc w:val="right"/>
      <w:pPr>
        <w:ind w:left="1516" w:hanging="180"/>
      </w:pPr>
    </w:lvl>
    <w:lvl w:ilvl="3" w:tplc="0422000F" w:tentative="1">
      <w:start w:val="1"/>
      <w:numFmt w:val="decimal"/>
      <w:lvlText w:val="%4."/>
      <w:lvlJc w:val="left"/>
      <w:pPr>
        <w:ind w:left="2236" w:hanging="360"/>
      </w:pPr>
    </w:lvl>
    <w:lvl w:ilvl="4" w:tplc="04220019" w:tentative="1">
      <w:start w:val="1"/>
      <w:numFmt w:val="lowerLetter"/>
      <w:lvlText w:val="%5."/>
      <w:lvlJc w:val="left"/>
      <w:pPr>
        <w:ind w:left="2956" w:hanging="360"/>
      </w:pPr>
    </w:lvl>
    <w:lvl w:ilvl="5" w:tplc="0422001B" w:tentative="1">
      <w:start w:val="1"/>
      <w:numFmt w:val="lowerRoman"/>
      <w:lvlText w:val="%6."/>
      <w:lvlJc w:val="right"/>
      <w:pPr>
        <w:ind w:left="3676" w:hanging="180"/>
      </w:pPr>
    </w:lvl>
    <w:lvl w:ilvl="6" w:tplc="0422000F" w:tentative="1">
      <w:start w:val="1"/>
      <w:numFmt w:val="decimal"/>
      <w:lvlText w:val="%7."/>
      <w:lvlJc w:val="left"/>
      <w:pPr>
        <w:ind w:left="4396" w:hanging="360"/>
      </w:pPr>
    </w:lvl>
    <w:lvl w:ilvl="7" w:tplc="04220019" w:tentative="1">
      <w:start w:val="1"/>
      <w:numFmt w:val="lowerLetter"/>
      <w:lvlText w:val="%8."/>
      <w:lvlJc w:val="left"/>
      <w:pPr>
        <w:ind w:left="5116" w:hanging="360"/>
      </w:pPr>
    </w:lvl>
    <w:lvl w:ilvl="8" w:tplc="0422001B" w:tentative="1">
      <w:start w:val="1"/>
      <w:numFmt w:val="lowerRoman"/>
      <w:lvlText w:val="%9."/>
      <w:lvlJc w:val="right"/>
      <w:pPr>
        <w:ind w:left="583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A3E"/>
    <w:rsid w:val="0005248D"/>
    <w:rsid w:val="00105978"/>
    <w:rsid w:val="001549D3"/>
    <w:rsid w:val="001A2D96"/>
    <w:rsid w:val="001F19CE"/>
    <w:rsid w:val="001F5ADA"/>
    <w:rsid w:val="00201BE7"/>
    <w:rsid w:val="0020793D"/>
    <w:rsid w:val="00216DB2"/>
    <w:rsid w:val="002D2174"/>
    <w:rsid w:val="00306EEE"/>
    <w:rsid w:val="00317DD5"/>
    <w:rsid w:val="00327CB7"/>
    <w:rsid w:val="003933A2"/>
    <w:rsid w:val="0039625C"/>
    <w:rsid w:val="003A3A6E"/>
    <w:rsid w:val="003B7259"/>
    <w:rsid w:val="0046581D"/>
    <w:rsid w:val="004C09AD"/>
    <w:rsid w:val="004F3C35"/>
    <w:rsid w:val="00632D91"/>
    <w:rsid w:val="00644D25"/>
    <w:rsid w:val="007D08CC"/>
    <w:rsid w:val="00824205"/>
    <w:rsid w:val="00865F95"/>
    <w:rsid w:val="00867735"/>
    <w:rsid w:val="00872B36"/>
    <w:rsid w:val="00873F5E"/>
    <w:rsid w:val="008F6E91"/>
    <w:rsid w:val="0096130D"/>
    <w:rsid w:val="009A013C"/>
    <w:rsid w:val="00A25E6C"/>
    <w:rsid w:val="00A3640A"/>
    <w:rsid w:val="00AB5E2B"/>
    <w:rsid w:val="00AD0167"/>
    <w:rsid w:val="00AF0C8B"/>
    <w:rsid w:val="00B07A3E"/>
    <w:rsid w:val="00B300C4"/>
    <w:rsid w:val="00B836D3"/>
    <w:rsid w:val="00D13C10"/>
    <w:rsid w:val="00D20116"/>
    <w:rsid w:val="00E26153"/>
    <w:rsid w:val="00E75F5A"/>
    <w:rsid w:val="00EC00BD"/>
    <w:rsid w:val="00ED03DA"/>
    <w:rsid w:val="00F678EC"/>
    <w:rsid w:val="00F850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264A5A-21B9-4C9B-AC2C-308190B68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7A3E"/>
    <w:pPr>
      <w:spacing w:after="200" w:line="276" w:lineRule="auto"/>
    </w:pPr>
    <w:rPr>
      <w:rFonts w:eastAsiaTheme="min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644D25"/>
    <w:pPr>
      <w:spacing w:before="100" w:beforeAutospacing="1" w:after="100" w:afterAutospacing="1" w:line="240" w:lineRule="auto"/>
    </w:pPr>
    <w:rPr>
      <w:rFonts w:eastAsia="Times New Roman"/>
      <w:sz w:val="24"/>
      <w:szCs w:val="24"/>
      <w:lang w:eastAsia="ru-RU"/>
    </w:rPr>
  </w:style>
  <w:style w:type="character" w:customStyle="1" w:styleId="rvts11">
    <w:name w:val="rvts11"/>
    <w:basedOn w:val="a0"/>
    <w:rsid w:val="00644D25"/>
  </w:style>
  <w:style w:type="character" w:styleId="a3">
    <w:name w:val="Hyperlink"/>
    <w:basedOn w:val="a0"/>
    <w:uiPriority w:val="99"/>
    <w:semiHidden/>
    <w:unhideWhenUsed/>
    <w:rsid w:val="00644D25"/>
    <w:rPr>
      <w:color w:val="0000FF"/>
      <w:u w:val="single"/>
    </w:rPr>
  </w:style>
  <w:style w:type="paragraph" w:styleId="a4">
    <w:name w:val="Balloon Text"/>
    <w:basedOn w:val="a"/>
    <w:link w:val="a5"/>
    <w:uiPriority w:val="99"/>
    <w:semiHidden/>
    <w:unhideWhenUsed/>
    <w:rsid w:val="008F6E91"/>
    <w:pPr>
      <w:spacing w:after="0" w:line="240" w:lineRule="auto"/>
    </w:pPr>
    <w:rPr>
      <w:rFonts w:ascii="Segoe UI" w:hAnsi="Segoe UI" w:cs="Segoe UI"/>
      <w:sz w:val="18"/>
      <w:szCs w:val="18"/>
    </w:rPr>
  </w:style>
  <w:style w:type="character" w:customStyle="1" w:styleId="a5">
    <w:name w:val="Текст у виносці Знак"/>
    <w:basedOn w:val="a0"/>
    <w:link w:val="a4"/>
    <w:uiPriority w:val="99"/>
    <w:semiHidden/>
    <w:rsid w:val="008F6E91"/>
    <w:rPr>
      <w:rFonts w:ascii="Segoe UI" w:eastAsiaTheme="minorHAnsi" w:hAnsi="Segoe UI" w:cs="Segoe UI"/>
      <w:sz w:val="18"/>
      <w:szCs w:val="18"/>
    </w:rPr>
  </w:style>
  <w:style w:type="character" w:styleId="a6">
    <w:name w:val="annotation reference"/>
    <w:basedOn w:val="a0"/>
    <w:uiPriority w:val="99"/>
    <w:semiHidden/>
    <w:unhideWhenUsed/>
    <w:rsid w:val="008F6E91"/>
    <w:rPr>
      <w:sz w:val="16"/>
      <w:szCs w:val="16"/>
    </w:rPr>
  </w:style>
  <w:style w:type="paragraph" w:styleId="a7">
    <w:name w:val="annotation text"/>
    <w:basedOn w:val="a"/>
    <w:link w:val="a8"/>
    <w:uiPriority w:val="99"/>
    <w:semiHidden/>
    <w:unhideWhenUsed/>
    <w:rsid w:val="008F6E91"/>
    <w:pPr>
      <w:spacing w:line="240" w:lineRule="auto"/>
    </w:pPr>
  </w:style>
  <w:style w:type="character" w:customStyle="1" w:styleId="a8">
    <w:name w:val="Текст примітки Знак"/>
    <w:basedOn w:val="a0"/>
    <w:link w:val="a7"/>
    <w:uiPriority w:val="99"/>
    <w:semiHidden/>
    <w:rsid w:val="008F6E91"/>
    <w:rPr>
      <w:rFonts w:eastAsiaTheme="minorHAnsi"/>
    </w:rPr>
  </w:style>
  <w:style w:type="paragraph" w:styleId="a9">
    <w:name w:val="annotation subject"/>
    <w:basedOn w:val="a7"/>
    <w:next w:val="a7"/>
    <w:link w:val="aa"/>
    <w:uiPriority w:val="99"/>
    <w:semiHidden/>
    <w:unhideWhenUsed/>
    <w:rsid w:val="008F6E91"/>
    <w:rPr>
      <w:b/>
      <w:bCs/>
    </w:rPr>
  </w:style>
  <w:style w:type="character" w:customStyle="1" w:styleId="aa">
    <w:name w:val="Тема примітки Знак"/>
    <w:basedOn w:val="a8"/>
    <w:link w:val="a9"/>
    <w:uiPriority w:val="99"/>
    <w:semiHidden/>
    <w:rsid w:val="008F6E91"/>
    <w:rPr>
      <w:rFonts w:eastAsiaTheme="minorHAnsi"/>
      <w:b/>
      <w:bCs/>
    </w:rPr>
  </w:style>
  <w:style w:type="paragraph" w:styleId="ab">
    <w:name w:val="List Paragraph"/>
    <w:basedOn w:val="a"/>
    <w:uiPriority w:val="34"/>
    <w:qFormat/>
    <w:rsid w:val="0005248D"/>
    <w:pPr>
      <w:spacing w:after="0" w:line="240" w:lineRule="auto"/>
      <w:ind w:left="720"/>
      <w:contextualSpacing/>
    </w:pPr>
    <w:rPr>
      <w:rFonts w:eastAsia="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6832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5E9A79-B339-4BE5-83B1-1F1B709B0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667</TotalTime>
  <Pages>1</Pages>
  <Words>3380</Words>
  <Characters>19271</Characters>
  <Application>Microsoft Office Word</Application>
  <DocSecurity>0</DocSecurity>
  <Lines>160</Lines>
  <Paragraphs>45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22606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Semeshchuk</dc:creator>
  <cp:keywords/>
  <dc:description/>
  <cp:lastModifiedBy>Yulia Horshchar</cp:lastModifiedBy>
  <cp:revision>19</cp:revision>
  <cp:lastPrinted>2024-03-19T06:14:00Z</cp:lastPrinted>
  <dcterms:created xsi:type="dcterms:W3CDTF">2023-11-08T09:39:00Z</dcterms:created>
  <dcterms:modified xsi:type="dcterms:W3CDTF">2024-04-18T06:34:00Z</dcterms:modified>
</cp:coreProperties>
</file>